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39573" w14:textId="77777777" w:rsidR="002F29E4" w:rsidRPr="00381ECD" w:rsidRDefault="002F29E4" w:rsidP="002F29E4">
      <w:pPr>
        <w:spacing w:line="320" w:lineRule="atLeast"/>
        <w:jc w:val="both"/>
        <w:rPr>
          <w:rFonts w:ascii="Arial" w:hAnsi="Arial" w:cs="Arial"/>
          <w:b/>
        </w:rPr>
      </w:pPr>
      <w:r w:rsidRPr="00381ECD">
        <w:rPr>
          <w:rFonts w:ascii="Arial" w:hAnsi="Arial" w:cs="Arial"/>
          <w:b/>
        </w:rPr>
        <w:t xml:space="preserve">RESOLUCIÓN </w:t>
      </w:r>
      <w:r w:rsidR="00F22786">
        <w:rPr>
          <w:rFonts w:ascii="Arial" w:hAnsi="Arial" w:cs="Arial"/>
          <w:b/>
        </w:rPr>
        <w:t>64/2021</w:t>
      </w:r>
      <w:r w:rsidR="00EC4122">
        <w:rPr>
          <w:rFonts w:ascii="Arial" w:hAnsi="Arial" w:cs="Arial"/>
          <w:b/>
        </w:rPr>
        <w:t xml:space="preserve">, DE </w:t>
      </w:r>
      <w:r w:rsidR="001873A7">
        <w:rPr>
          <w:rFonts w:ascii="Arial" w:hAnsi="Arial" w:cs="Arial"/>
          <w:b/>
        </w:rPr>
        <w:t>24</w:t>
      </w:r>
      <w:r w:rsidR="00F22786">
        <w:rPr>
          <w:rFonts w:ascii="Arial" w:hAnsi="Arial" w:cs="Arial"/>
          <w:b/>
        </w:rPr>
        <w:t xml:space="preserve"> DE MAYO</w:t>
      </w:r>
      <w:r w:rsidRPr="00381ECD">
        <w:rPr>
          <w:rFonts w:ascii="Arial" w:hAnsi="Arial" w:cs="Arial"/>
          <w:b/>
        </w:rPr>
        <w:t xml:space="preserve">, DE LA COMISIÓN VASCA DE ACCESO A INFORMACIÓN PÚBLICA </w:t>
      </w:r>
    </w:p>
    <w:p w14:paraId="55C39574" w14:textId="77777777" w:rsidR="002F29E4" w:rsidRPr="00381ECD" w:rsidRDefault="002F29E4" w:rsidP="002F29E4">
      <w:pPr>
        <w:spacing w:line="320" w:lineRule="atLeast"/>
        <w:jc w:val="both"/>
        <w:rPr>
          <w:rFonts w:ascii="Arial" w:hAnsi="Arial" w:cs="Arial"/>
        </w:rPr>
      </w:pPr>
    </w:p>
    <w:p w14:paraId="55C39575" w14:textId="77777777" w:rsidR="002F29E4" w:rsidRPr="00381ECD" w:rsidRDefault="002F29E4" w:rsidP="002F29E4">
      <w:pPr>
        <w:spacing w:line="320" w:lineRule="atLeast"/>
        <w:jc w:val="both"/>
        <w:rPr>
          <w:rFonts w:ascii="Arial" w:hAnsi="Arial" w:cs="Arial"/>
          <w:b/>
        </w:rPr>
      </w:pPr>
      <w:r w:rsidRPr="00381ECD">
        <w:rPr>
          <w:rFonts w:ascii="Arial" w:hAnsi="Arial" w:cs="Arial"/>
          <w:b/>
        </w:rPr>
        <w:t xml:space="preserve">Expediente: </w:t>
      </w:r>
      <w:r w:rsidR="00F22786">
        <w:rPr>
          <w:rFonts w:ascii="Arial" w:hAnsi="Arial" w:cs="Arial"/>
        </w:rPr>
        <w:t>2021/000202</w:t>
      </w:r>
    </w:p>
    <w:p w14:paraId="55C39576" w14:textId="77777777" w:rsidR="002F29E4" w:rsidRPr="00381ECD" w:rsidRDefault="002F29E4" w:rsidP="002F29E4">
      <w:pPr>
        <w:spacing w:line="320" w:lineRule="atLeast"/>
        <w:jc w:val="both"/>
        <w:rPr>
          <w:rFonts w:ascii="Arial" w:hAnsi="Arial" w:cs="Arial"/>
          <w:b/>
        </w:rPr>
      </w:pPr>
    </w:p>
    <w:p w14:paraId="55C39577" w14:textId="63A9B5C1" w:rsidR="00AA59B8" w:rsidRDefault="002F29E4" w:rsidP="002F29E4">
      <w:pPr>
        <w:spacing w:line="320" w:lineRule="atLeast"/>
        <w:jc w:val="both"/>
        <w:rPr>
          <w:rFonts w:ascii="Arial" w:hAnsi="Arial" w:cs="Arial"/>
        </w:rPr>
      </w:pPr>
      <w:r w:rsidRPr="00381ECD">
        <w:rPr>
          <w:rFonts w:ascii="Arial" w:hAnsi="Arial" w:cs="Arial"/>
          <w:b/>
        </w:rPr>
        <w:t xml:space="preserve">Asunto: </w:t>
      </w:r>
      <w:r w:rsidRPr="00381ECD">
        <w:rPr>
          <w:rFonts w:ascii="Arial" w:hAnsi="Arial" w:cs="Arial"/>
        </w:rPr>
        <w:t xml:space="preserve">Reclamación presentada por D. </w:t>
      </w:r>
      <w:r w:rsidR="006658D0">
        <w:rPr>
          <w:rFonts w:ascii="Arial" w:hAnsi="Arial" w:cs="Arial"/>
        </w:rPr>
        <w:t>……………………………</w:t>
      </w:r>
      <w:proofErr w:type="gramStart"/>
      <w:r w:rsidR="006658D0">
        <w:rPr>
          <w:rFonts w:ascii="Arial" w:hAnsi="Arial" w:cs="Arial"/>
        </w:rPr>
        <w:t>…….</w:t>
      </w:r>
      <w:proofErr w:type="gramEnd"/>
      <w:r w:rsidR="006658D0">
        <w:rPr>
          <w:rFonts w:ascii="Arial" w:hAnsi="Arial" w:cs="Arial"/>
        </w:rPr>
        <w:t>.</w:t>
      </w:r>
      <w:r w:rsidRPr="00381ECD">
        <w:rPr>
          <w:rFonts w:ascii="Arial" w:hAnsi="Arial" w:cs="Arial"/>
        </w:rPr>
        <w:t xml:space="preserve">, en </w:t>
      </w:r>
      <w:r w:rsidR="00AA59B8">
        <w:rPr>
          <w:rFonts w:ascii="Arial" w:hAnsi="Arial" w:cs="Arial"/>
        </w:rPr>
        <w:t xml:space="preserve">nombre y </w:t>
      </w:r>
      <w:r w:rsidRPr="00381ECD">
        <w:rPr>
          <w:rFonts w:ascii="Arial" w:hAnsi="Arial" w:cs="Arial"/>
        </w:rPr>
        <w:t xml:space="preserve">representación de Anerreka Ingurumen Elkartea, frente a la desestimación presunta de su solicitud de acceso a la información ante </w:t>
      </w:r>
      <w:r w:rsidR="00F22786">
        <w:rPr>
          <w:rFonts w:ascii="Arial" w:hAnsi="Arial" w:cs="Arial"/>
        </w:rPr>
        <w:t>el Ayuntamiento de Usurbil.</w:t>
      </w:r>
    </w:p>
    <w:p w14:paraId="55C39578" w14:textId="77777777" w:rsidR="002F29E4" w:rsidRPr="00381ECD" w:rsidRDefault="002F29E4" w:rsidP="002F29E4">
      <w:pPr>
        <w:spacing w:line="320" w:lineRule="atLeast"/>
        <w:jc w:val="both"/>
        <w:rPr>
          <w:rFonts w:ascii="Arial" w:hAnsi="Arial" w:cs="Arial"/>
        </w:rPr>
      </w:pPr>
    </w:p>
    <w:p w14:paraId="55C39579" w14:textId="77777777" w:rsidR="002F29E4" w:rsidRPr="00381ECD" w:rsidRDefault="002F29E4" w:rsidP="002F29E4">
      <w:pPr>
        <w:spacing w:line="320" w:lineRule="atLeast"/>
        <w:jc w:val="center"/>
        <w:rPr>
          <w:rFonts w:ascii="Arial" w:hAnsi="Arial" w:cs="Arial"/>
          <w:b/>
        </w:rPr>
      </w:pPr>
      <w:r w:rsidRPr="00381ECD">
        <w:rPr>
          <w:rFonts w:ascii="Arial" w:hAnsi="Arial" w:cs="Arial"/>
          <w:b/>
        </w:rPr>
        <w:t>ANTECEDENTES</w:t>
      </w:r>
      <w:r w:rsidR="001812F0">
        <w:rPr>
          <w:rFonts w:ascii="Arial" w:hAnsi="Arial" w:cs="Arial"/>
          <w:b/>
        </w:rPr>
        <w:t xml:space="preserve"> DE HECHO</w:t>
      </w:r>
    </w:p>
    <w:p w14:paraId="55C3957A" w14:textId="77777777" w:rsidR="002F29E4" w:rsidRPr="00EA4E15" w:rsidRDefault="002F29E4" w:rsidP="002F29E4">
      <w:pPr>
        <w:spacing w:line="320" w:lineRule="atLeast"/>
        <w:jc w:val="both"/>
        <w:rPr>
          <w:rFonts w:ascii="Arial" w:hAnsi="Arial" w:cs="Arial"/>
          <w:b/>
        </w:rPr>
      </w:pPr>
    </w:p>
    <w:p w14:paraId="55C3957B" w14:textId="6BE708AE" w:rsidR="00AA59B8" w:rsidRDefault="00AA59B8" w:rsidP="00EA4E15">
      <w:pPr>
        <w:spacing w:line="320" w:lineRule="atLeast"/>
        <w:jc w:val="both"/>
        <w:rPr>
          <w:rFonts w:ascii="Arial" w:hAnsi="Arial" w:cs="Arial"/>
        </w:rPr>
      </w:pPr>
      <w:r w:rsidRPr="00EA4E15">
        <w:rPr>
          <w:rFonts w:ascii="Arial" w:hAnsi="Arial" w:cs="Arial"/>
        </w:rPr>
        <w:t xml:space="preserve">1.- Consta acreditado en el expediente que, con fecha </w:t>
      </w:r>
      <w:r w:rsidR="00532E43">
        <w:rPr>
          <w:rFonts w:ascii="Arial" w:hAnsi="Arial" w:cs="Arial"/>
        </w:rPr>
        <w:t>11 de febrero de 2021</w:t>
      </w:r>
      <w:r w:rsidRPr="00EA4E15">
        <w:rPr>
          <w:rFonts w:ascii="Arial" w:hAnsi="Arial" w:cs="Arial"/>
        </w:rPr>
        <w:t xml:space="preserve">, D. </w:t>
      </w:r>
      <w:r w:rsidR="006658D0">
        <w:rPr>
          <w:rFonts w:ascii="Arial" w:hAnsi="Arial" w:cs="Arial"/>
        </w:rPr>
        <w:t>……………………………</w:t>
      </w:r>
      <w:proofErr w:type="gramStart"/>
      <w:r w:rsidR="006658D0">
        <w:rPr>
          <w:rFonts w:ascii="Arial" w:hAnsi="Arial" w:cs="Arial"/>
        </w:rPr>
        <w:t>…….</w:t>
      </w:r>
      <w:proofErr w:type="gramEnd"/>
      <w:r w:rsidR="006658D0">
        <w:rPr>
          <w:rFonts w:ascii="Arial" w:hAnsi="Arial" w:cs="Arial"/>
        </w:rPr>
        <w:t>.</w:t>
      </w:r>
      <w:r w:rsidRPr="00EA4E15">
        <w:rPr>
          <w:rFonts w:ascii="Arial" w:hAnsi="Arial" w:cs="Arial"/>
        </w:rPr>
        <w:t xml:space="preserve">, </w:t>
      </w:r>
      <w:r w:rsidR="00617151">
        <w:rPr>
          <w:rFonts w:ascii="Arial" w:hAnsi="Arial" w:cs="Arial"/>
        </w:rPr>
        <w:t xml:space="preserve">en nombre y representación de Anerreka Ingurumen Elkartea, </w:t>
      </w:r>
      <w:r w:rsidRPr="00EA4E15">
        <w:rPr>
          <w:rFonts w:ascii="Arial" w:hAnsi="Arial" w:cs="Arial"/>
        </w:rPr>
        <w:t xml:space="preserve">presentó ante el </w:t>
      </w:r>
      <w:r w:rsidR="00532E43">
        <w:rPr>
          <w:rFonts w:ascii="Arial" w:hAnsi="Arial" w:cs="Arial"/>
        </w:rPr>
        <w:t>Ayuntamiento de Usurbil,</w:t>
      </w:r>
      <w:r w:rsidR="00617151">
        <w:rPr>
          <w:rFonts w:ascii="Arial" w:hAnsi="Arial" w:cs="Arial"/>
        </w:rPr>
        <w:t xml:space="preserve"> solicitud </w:t>
      </w:r>
      <w:r w:rsidR="00BB6759">
        <w:rPr>
          <w:rFonts w:ascii="Arial" w:hAnsi="Arial" w:cs="Arial"/>
        </w:rPr>
        <w:t>mediante la cual requería</w:t>
      </w:r>
      <w:r w:rsidR="00617151">
        <w:rPr>
          <w:rFonts w:ascii="Arial" w:hAnsi="Arial" w:cs="Arial"/>
        </w:rPr>
        <w:t xml:space="preserve"> </w:t>
      </w:r>
      <w:r w:rsidR="00532E43">
        <w:rPr>
          <w:rFonts w:ascii="Arial" w:hAnsi="Arial" w:cs="Arial"/>
        </w:rPr>
        <w:t>la</w:t>
      </w:r>
      <w:r w:rsidR="00BB6759">
        <w:rPr>
          <w:rFonts w:ascii="Arial" w:hAnsi="Arial" w:cs="Arial"/>
        </w:rPr>
        <w:t xml:space="preserve"> siguiente</w:t>
      </w:r>
      <w:r w:rsidR="00532E43">
        <w:rPr>
          <w:rFonts w:ascii="Arial" w:hAnsi="Arial" w:cs="Arial"/>
        </w:rPr>
        <w:t xml:space="preserve"> información</w:t>
      </w:r>
      <w:r w:rsidR="00BB6759">
        <w:rPr>
          <w:rFonts w:ascii="Arial" w:hAnsi="Arial" w:cs="Arial"/>
        </w:rPr>
        <w:t>:</w:t>
      </w:r>
      <w:r w:rsidR="00756FD3">
        <w:rPr>
          <w:rFonts w:ascii="Arial" w:hAnsi="Arial" w:cs="Arial"/>
        </w:rPr>
        <w:t xml:space="preserve"> </w:t>
      </w:r>
    </w:p>
    <w:p w14:paraId="55C3957C" w14:textId="77777777" w:rsidR="00756FD3" w:rsidRDefault="00756FD3" w:rsidP="00532E43">
      <w:pPr>
        <w:spacing w:line="320" w:lineRule="atLeast"/>
        <w:ind w:left="851" w:right="559"/>
        <w:jc w:val="both"/>
        <w:rPr>
          <w:rFonts w:ascii="Arial" w:hAnsi="Arial" w:cs="Arial"/>
        </w:rPr>
      </w:pPr>
    </w:p>
    <w:p w14:paraId="55C3957D" w14:textId="77777777" w:rsidR="00532E43" w:rsidRPr="00634940" w:rsidRDefault="00532E43" w:rsidP="00532E43">
      <w:pPr>
        <w:spacing w:line="320" w:lineRule="atLeast"/>
        <w:ind w:left="851" w:right="559"/>
        <w:jc w:val="both"/>
        <w:rPr>
          <w:rFonts w:ascii="Arial" w:hAnsi="Arial" w:cs="Arial"/>
          <w:i/>
          <w:vanish/>
          <w:sz w:val="22"/>
          <w:szCs w:val="22"/>
        </w:rPr>
      </w:pPr>
      <w:r w:rsidRPr="00634940">
        <w:rPr>
          <w:rFonts w:ascii="Arial" w:hAnsi="Arial" w:cs="Arial"/>
          <w:i/>
          <w:vanish/>
          <w:sz w:val="22"/>
          <w:szCs w:val="22"/>
        </w:rPr>
        <w:t>“Usurbilgo hiri hondakinen kudeaketa eta tratamenduarekin loturiko ondoko informazioa jasotzen duten datu eta txostenak eskatzen ditugu:</w:t>
      </w:r>
    </w:p>
    <w:p w14:paraId="55C3957E" w14:textId="77777777" w:rsidR="00532E43" w:rsidRPr="00634940" w:rsidRDefault="00532E43" w:rsidP="00532E43">
      <w:pPr>
        <w:spacing w:line="320" w:lineRule="atLeast"/>
        <w:ind w:left="851" w:right="559"/>
        <w:jc w:val="both"/>
        <w:rPr>
          <w:rFonts w:ascii="Arial" w:hAnsi="Arial" w:cs="Arial"/>
          <w:i/>
          <w:vanish/>
          <w:sz w:val="22"/>
          <w:szCs w:val="22"/>
        </w:rPr>
      </w:pPr>
      <w:r w:rsidRPr="00634940">
        <w:rPr>
          <w:rFonts w:ascii="Arial" w:hAnsi="Arial" w:cs="Arial"/>
          <w:i/>
          <w:vanish/>
          <w:sz w:val="22"/>
          <w:szCs w:val="22"/>
        </w:rPr>
        <w:t>1. Hiri hondakinen bilketa eta tratamendu zerbitzuaren 2016, 2017, 2018 eta 2019 urteetako azterketa ekonomikoak jasotzen dituzten txostenak.</w:t>
      </w:r>
    </w:p>
    <w:p w14:paraId="55C3957F" w14:textId="77777777" w:rsidR="00532E43" w:rsidRPr="00634940" w:rsidRDefault="00532E43" w:rsidP="00532E43">
      <w:pPr>
        <w:spacing w:line="320" w:lineRule="atLeast"/>
        <w:ind w:left="851" w:right="559"/>
        <w:jc w:val="both"/>
        <w:rPr>
          <w:rFonts w:ascii="Arial" w:hAnsi="Arial" w:cs="Arial"/>
          <w:i/>
          <w:vanish/>
          <w:sz w:val="22"/>
          <w:szCs w:val="22"/>
        </w:rPr>
      </w:pPr>
      <w:r w:rsidRPr="00634940">
        <w:rPr>
          <w:rFonts w:ascii="Arial" w:hAnsi="Arial" w:cs="Arial"/>
          <w:i/>
          <w:vanish/>
          <w:sz w:val="22"/>
          <w:szCs w:val="22"/>
        </w:rPr>
        <w:t>2. Azken bost urteetan (2016tik 2020ra) egindako hiri hondakinen karakterizazioen emaitzak jasotzen dituzten txostenak.</w:t>
      </w:r>
    </w:p>
    <w:p w14:paraId="55C39580" w14:textId="77777777" w:rsidR="00532E43" w:rsidRPr="00634940" w:rsidRDefault="00532E43" w:rsidP="00532E43">
      <w:pPr>
        <w:spacing w:line="320" w:lineRule="atLeast"/>
        <w:ind w:left="851" w:right="559"/>
        <w:jc w:val="both"/>
        <w:rPr>
          <w:rFonts w:ascii="Arial" w:hAnsi="Arial" w:cs="Arial"/>
          <w:i/>
          <w:vanish/>
          <w:sz w:val="22"/>
          <w:szCs w:val="22"/>
        </w:rPr>
      </w:pPr>
      <w:r w:rsidRPr="00634940">
        <w:rPr>
          <w:rFonts w:ascii="Arial" w:hAnsi="Arial" w:cs="Arial"/>
          <w:i/>
          <w:vanish/>
          <w:sz w:val="22"/>
          <w:szCs w:val="22"/>
        </w:rPr>
        <w:t>3. Udal kontratazioetan erosketa berdea sustatzeko eta hondakinen murrizketa haintzat hartzeko egindako azterketaren txostena.</w:t>
      </w:r>
    </w:p>
    <w:p w14:paraId="55C39581" w14:textId="77777777" w:rsidR="00532E43" w:rsidRPr="00634940" w:rsidRDefault="00532E43" w:rsidP="00532E43">
      <w:pPr>
        <w:spacing w:line="320" w:lineRule="atLeast"/>
        <w:ind w:left="851" w:right="559"/>
        <w:jc w:val="both"/>
        <w:rPr>
          <w:rFonts w:ascii="Arial" w:hAnsi="Arial" w:cs="Arial"/>
          <w:i/>
          <w:vanish/>
          <w:sz w:val="22"/>
          <w:szCs w:val="22"/>
        </w:rPr>
      </w:pPr>
      <w:r w:rsidRPr="00634940">
        <w:rPr>
          <w:rFonts w:ascii="Arial" w:hAnsi="Arial" w:cs="Arial"/>
          <w:i/>
          <w:vanish/>
          <w:sz w:val="22"/>
          <w:szCs w:val="22"/>
        </w:rPr>
        <w:t>4. Erabilera bakarreko edalontziak ekitaldi publikoetan debekatzeko araudiaren txostena.</w:t>
      </w:r>
    </w:p>
    <w:p w14:paraId="55C39582" w14:textId="77777777" w:rsidR="00532E43" w:rsidRPr="00634940" w:rsidRDefault="00532E43" w:rsidP="00532E43">
      <w:pPr>
        <w:spacing w:line="320" w:lineRule="atLeast"/>
        <w:ind w:left="851" w:right="559"/>
        <w:jc w:val="both"/>
        <w:rPr>
          <w:rFonts w:ascii="Arial" w:hAnsi="Arial" w:cs="Arial"/>
          <w:i/>
          <w:vanish/>
          <w:sz w:val="22"/>
          <w:szCs w:val="22"/>
        </w:rPr>
      </w:pPr>
      <w:r w:rsidRPr="00634940">
        <w:rPr>
          <w:rFonts w:ascii="Arial" w:hAnsi="Arial" w:cs="Arial"/>
          <w:i/>
          <w:vanish/>
          <w:sz w:val="22"/>
          <w:szCs w:val="22"/>
        </w:rPr>
        <w:t>5. Ontzi arinen sortzez besteko ordainketa martxan jartzeko azterketaren txostena.</w:t>
      </w:r>
    </w:p>
    <w:p w14:paraId="55C39583" w14:textId="77777777" w:rsidR="00532E43" w:rsidRPr="00634940" w:rsidRDefault="00532E43" w:rsidP="00532E43">
      <w:pPr>
        <w:spacing w:line="320" w:lineRule="atLeast"/>
        <w:ind w:left="851" w:right="559"/>
        <w:jc w:val="both"/>
        <w:rPr>
          <w:rFonts w:ascii="Arial" w:hAnsi="Arial" w:cs="Arial"/>
          <w:i/>
          <w:vanish/>
          <w:sz w:val="22"/>
          <w:szCs w:val="22"/>
        </w:rPr>
      </w:pPr>
      <w:r w:rsidRPr="00634940">
        <w:rPr>
          <w:rFonts w:ascii="Arial" w:hAnsi="Arial" w:cs="Arial"/>
          <w:i/>
          <w:vanish/>
          <w:sz w:val="22"/>
          <w:szCs w:val="22"/>
        </w:rPr>
        <w:t>6. Zer egiten da Usurbilgo eraikin publikoetan bildutako biohondakinarekin?</w:t>
      </w:r>
    </w:p>
    <w:p w14:paraId="55C39584" w14:textId="77777777" w:rsidR="00532E43" w:rsidRPr="00634940" w:rsidRDefault="00532E43" w:rsidP="00532E43">
      <w:pPr>
        <w:spacing w:line="320" w:lineRule="atLeast"/>
        <w:ind w:left="851" w:right="559"/>
        <w:jc w:val="both"/>
        <w:rPr>
          <w:rFonts w:ascii="Arial" w:hAnsi="Arial" w:cs="Arial"/>
          <w:i/>
          <w:vanish/>
          <w:sz w:val="22"/>
          <w:szCs w:val="22"/>
        </w:rPr>
      </w:pPr>
      <w:r w:rsidRPr="00634940">
        <w:rPr>
          <w:rFonts w:ascii="Arial" w:hAnsi="Arial" w:cs="Arial"/>
          <w:i/>
          <w:vanish/>
          <w:sz w:val="22"/>
          <w:szCs w:val="22"/>
        </w:rPr>
        <w:t>7. 2020 urtean zehar Zubietako Erraustegira eramandako errefusa kopuruaren txostena.</w:t>
      </w:r>
    </w:p>
    <w:p w14:paraId="55C39585" w14:textId="77777777" w:rsidR="00532E43" w:rsidRPr="00634940" w:rsidRDefault="00532E43" w:rsidP="00532E43">
      <w:pPr>
        <w:spacing w:line="320" w:lineRule="atLeast"/>
        <w:ind w:left="851" w:right="559"/>
        <w:jc w:val="both"/>
        <w:rPr>
          <w:rFonts w:ascii="Arial" w:hAnsi="Arial" w:cs="Arial"/>
          <w:i/>
          <w:vanish/>
          <w:sz w:val="22"/>
          <w:szCs w:val="22"/>
        </w:rPr>
      </w:pPr>
      <w:r w:rsidRPr="00634940">
        <w:rPr>
          <w:rFonts w:ascii="Arial" w:hAnsi="Arial" w:cs="Arial"/>
          <w:i/>
          <w:vanish/>
          <w:sz w:val="22"/>
          <w:szCs w:val="22"/>
        </w:rPr>
        <w:t>8. Herrian bildutako biohondakinaren %eko zenbat konpostatu eta erabiltzen da herrian?</w:t>
      </w:r>
    </w:p>
    <w:p w14:paraId="55C39586" w14:textId="77777777" w:rsidR="00532E43" w:rsidRPr="00634940" w:rsidRDefault="00532E43" w:rsidP="00532E43">
      <w:pPr>
        <w:spacing w:line="320" w:lineRule="atLeast"/>
        <w:ind w:left="851" w:right="559"/>
        <w:jc w:val="both"/>
        <w:rPr>
          <w:rFonts w:ascii="Arial" w:hAnsi="Arial" w:cs="Arial"/>
          <w:i/>
          <w:vanish/>
          <w:sz w:val="22"/>
          <w:szCs w:val="22"/>
        </w:rPr>
      </w:pPr>
      <w:r w:rsidRPr="00634940">
        <w:rPr>
          <w:rFonts w:ascii="Arial" w:hAnsi="Arial" w:cs="Arial"/>
          <w:i/>
          <w:vanish/>
          <w:sz w:val="22"/>
          <w:szCs w:val="22"/>
        </w:rPr>
        <w:t>9. 2020 urtean zehar, industria eta merkatalgunei egin zaien errefusa hondakinaren bilketan, zenbat kasutan aplikatu da nahastuta ateratzeari dagokion tasaren tarifa?</w:t>
      </w:r>
    </w:p>
    <w:p w14:paraId="55C39587" w14:textId="77777777" w:rsidR="00532E43" w:rsidRPr="00634940" w:rsidRDefault="00532E43" w:rsidP="00532E43">
      <w:pPr>
        <w:spacing w:line="320" w:lineRule="atLeast"/>
        <w:ind w:left="851" w:right="559"/>
        <w:jc w:val="both"/>
        <w:rPr>
          <w:rFonts w:ascii="Arial" w:hAnsi="Arial" w:cs="Arial"/>
          <w:i/>
          <w:vanish/>
          <w:sz w:val="22"/>
          <w:szCs w:val="22"/>
        </w:rPr>
      </w:pPr>
      <w:r w:rsidRPr="00634940">
        <w:rPr>
          <w:rFonts w:ascii="Arial" w:hAnsi="Arial" w:cs="Arial"/>
          <w:i/>
          <w:vanish/>
          <w:sz w:val="22"/>
          <w:szCs w:val="22"/>
        </w:rPr>
        <w:t>10. 2020 urtean zehar, hiriguneko etxebizitzei egin zaien errefusa hondakinaren bilketan, zenbat intzidentzia kasu ireki dira kuboan beharrean poltsetan atera delako?</w:t>
      </w:r>
    </w:p>
    <w:p w14:paraId="55C39588" w14:textId="77777777" w:rsidR="00532E43" w:rsidRPr="00634940" w:rsidRDefault="00532E43" w:rsidP="00532E43">
      <w:pPr>
        <w:spacing w:line="320" w:lineRule="atLeast"/>
        <w:ind w:left="851" w:right="559"/>
        <w:jc w:val="both"/>
        <w:rPr>
          <w:rFonts w:ascii="Arial" w:hAnsi="Arial" w:cs="Arial"/>
          <w:i/>
          <w:vanish/>
          <w:sz w:val="22"/>
          <w:szCs w:val="22"/>
        </w:rPr>
      </w:pPr>
      <w:r w:rsidRPr="00634940">
        <w:rPr>
          <w:rFonts w:ascii="Arial" w:hAnsi="Arial" w:cs="Arial"/>
          <w:i/>
          <w:vanish/>
          <w:sz w:val="22"/>
          <w:szCs w:val="22"/>
        </w:rPr>
        <w:t>11. Auto-konposta egiten diharduen familia kopurua 2015etik 2020ra.</w:t>
      </w:r>
    </w:p>
    <w:p w14:paraId="55C39589" w14:textId="77777777" w:rsidR="00BB6759" w:rsidRPr="00634940" w:rsidRDefault="00532E43" w:rsidP="00532E43">
      <w:pPr>
        <w:spacing w:line="320" w:lineRule="atLeast"/>
        <w:ind w:left="851" w:right="559"/>
        <w:jc w:val="both"/>
        <w:rPr>
          <w:rFonts w:ascii="Arial" w:hAnsi="Arial" w:cs="Arial"/>
          <w:i/>
          <w:vanish/>
          <w:sz w:val="22"/>
          <w:szCs w:val="22"/>
        </w:rPr>
      </w:pPr>
      <w:r w:rsidRPr="00634940">
        <w:rPr>
          <w:rFonts w:ascii="Arial" w:hAnsi="Arial" w:cs="Arial"/>
          <w:i/>
          <w:vanish/>
          <w:sz w:val="22"/>
          <w:szCs w:val="22"/>
        </w:rPr>
        <w:t>12. Auzo-konposta egiten diharduen familia kopurua 2015etik 2020ra.”</w:t>
      </w:r>
    </w:p>
    <w:p w14:paraId="55C3958A" w14:textId="5BDAEA4A" w:rsidR="002F29E4" w:rsidRDefault="00F26782" w:rsidP="002F29E4">
      <w:pPr>
        <w:spacing w:after="200" w:line="276" w:lineRule="auto"/>
        <w:jc w:val="both"/>
        <w:rPr>
          <w:rFonts w:ascii="Arial" w:hAnsi="Arial" w:cs="Arial"/>
        </w:rPr>
      </w:pPr>
      <w:r>
        <w:rPr>
          <w:rFonts w:ascii="Arial" w:hAnsi="Arial" w:cs="Arial"/>
        </w:rPr>
        <w:lastRenderedPageBreak/>
        <w:t>2</w:t>
      </w:r>
      <w:r w:rsidR="002F29E4" w:rsidRPr="00381ECD">
        <w:rPr>
          <w:rFonts w:ascii="Arial" w:hAnsi="Arial" w:cs="Arial"/>
        </w:rPr>
        <w:t xml:space="preserve">.- </w:t>
      </w:r>
      <w:r w:rsidR="00532E43">
        <w:rPr>
          <w:rFonts w:ascii="Arial" w:hAnsi="Arial" w:cs="Arial"/>
        </w:rPr>
        <w:t>Ante la falta de respuesta del Ayuntamiento de Usurbil, c</w:t>
      </w:r>
      <w:r w:rsidR="002F29E4" w:rsidRPr="00381ECD">
        <w:rPr>
          <w:rFonts w:ascii="Arial" w:hAnsi="Arial" w:cs="Arial"/>
        </w:rPr>
        <w:t xml:space="preserve">on fecha </w:t>
      </w:r>
      <w:r w:rsidR="00532E43">
        <w:rPr>
          <w:rFonts w:ascii="Arial" w:hAnsi="Arial" w:cs="Arial"/>
        </w:rPr>
        <w:t>29 de marzo de 2021</w:t>
      </w:r>
      <w:r w:rsidR="002F29E4" w:rsidRPr="00381ECD">
        <w:rPr>
          <w:rFonts w:ascii="Arial" w:hAnsi="Arial" w:cs="Arial"/>
        </w:rPr>
        <w:t xml:space="preserve">, tiene entrada en esta Comisión Vasca de Acceso a la Información Pública, reclamación formulada </w:t>
      </w:r>
      <w:r w:rsidR="00756FD3">
        <w:rPr>
          <w:rFonts w:ascii="Arial" w:hAnsi="Arial" w:cs="Arial"/>
        </w:rPr>
        <w:t>por el Sr.</w:t>
      </w:r>
      <w:r w:rsidR="002F29E4" w:rsidRPr="00381ECD">
        <w:rPr>
          <w:rFonts w:ascii="Arial" w:hAnsi="Arial" w:cs="Arial"/>
        </w:rPr>
        <w:t xml:space="preserve"> </w:t>
      </w:r>
      <w:r w:rsidR="006658D0">
        <w:rPr>
          <w:rFonts w:ascii="Arial" w:hAnsi="Arial" w:cs="Arial"/>
        </w:rPr>
        <w:t>……</w:t>
      </w:r>
      <w:r w:rsidR="002F29E4" w:rsidRPr="00381ECD">
        <w:rPr>
          <w:rFonts w:ascii="Arial" w:hAnsi="Arial" w:cs="Arial"/>
        </w:rPr>
        <w:t xml:space="preserve">, </w:t>
      </w:r>
      <w:r w:rsidR="00532E43">
        <w:rPr>
          <w:rFonts w:ascii="Arial" w:hAnsi="Arial" w:cs="Arial"/>
        </w:rPr>
        <w:t xml:space="preserve">igualmente </w:t>
      </w:r>
      <w:r w:rsidR="002F29E4" w:rsidRPr="00381ECD">
        <w:rPr>
          <w:rFonts w:ascii="Arial" w:hAnsi="Arial" w:cs="Arial"/>
        </w:rPr>
        <w:t xml:space="preserve">en </w:t>
      </w:r>
      <w:r w:rsidR="00AA59B8">
        <w:rPr>
          <w:rFonts w:ascii="Arial" w:hAnsi="Arial" w:cs="Arial"/>
        </w:rPr>
        <w:t xml:space="preserve">nombre y </w:t>
      </w:r>
      <w:r w:rsidR="002F29E4" w:rsidRPr="00381ECD">
        <w:rPr>
          <w:rFonts w:ascii="Arial" w:hAnsi="Arial" w:cs="Arial"/>
        </w:rPr>
        <w:t>representación de A</w:t>
      </w:r>
      <w:r w:rsidR="00A76A0A">
        <w:rPr>
          <w:rFonts w:ascii="Arial" w:hAnsi="Arial" w:cs="Arial"/>
        </w:rPr>
        <w:t>nerreka Ingurumen Elkartea.</w:t>
      </w:r>
    </w:p>
    <w:p w14:paraId="55C3958B" w14:textId="77777777" w:rsidR="00BB6759" w:rsidRDefault="00A76A0A" w:rsidP="000D06A1">
      <w:pPr>
        <w:spacing w:after="200" w:line="276" w:lineRule="auto"/>
        <w:jc w:val="both"/>
        <w:rPr>
          <w:rFonts w:ascii="Arial" w:hAnsi="Arial" w:cs="Arial"/>
        </w:rPr>
      </w:pPr>
      <w:r>
        <w:rPr>
          <w:rFonts w:ascii="Arial" w:hAnsi="Arial" w:cs="Arial"/>
        </w:rPr>
        <w:t xml:space="preserve">3.- </w:t>
      </w:r>
      <w:r w:rsidR="000D06A1">
        <w:rPr>
          <w:rFonts w:ascii="Arial" w:hAnsi="Arial" w:cs="Arial"/>
        </w:rPr>
        <w:t xml:space="preserve">Con fecha </w:t>
      </w:r>
      <w:r>
        <w:rPr>
          <w:rFonts w:ascii="Arial" w:hAnsi="Arial" w:cs="Arial"/>
        </w:rPr>
        <w:t>13 de abril de 2021</w:t>
      </w:r>
      <w:r w:rsidR="002F29E4" w:rsidRPr="00381ECD">
        <w:rPr>
          <w:rFonts w:ascii="Arial" w:hAnsi="Arial" w:cs="Arial"/>
        </w:rPr>
        <w:t xml:space="preserve">, </w:t>
      </w:r>
      <w:r w:rsidR="003D3475">
        <w:rPr>
          <w:rFonts w:ascii="Arial" w:hAnsi="Arial" w:cs="Arial"/>
        </w:rPr>
        <w:t>la</w:t>
      </w:r>
      <w:r w:rsidR="002F29E4" w:rsidRPr="00381ECD">
        <w:rPr>
          <w:rFonts w:ascii="Arial" w:hAnsi="Arial" w:cs="Arial"/>
        </w:rPr>
        <w:t xml:space="preserve"> Comisión da traslado electrónico de la citada reclamación al </w:t>
      </w:r>
      <w:r>
        <w:rPr>
          <w:rFonts w:ascii="Arial" w:hAnsi="Arial" w:cs="Arial"/>
        </w:rPr>
        <w:t>Ayuntamiento de Usurbil</w:t>
      </w:r>
      <w:r w:rsidR="002F29E4" w:rsidRPr="00381ECD">
        <w:rPr>
          <w:rFonts w:ascii="Arial" w:hAnsi="Arial" w:cs="Arial"/>
        </w:rPr>
        <w:t>, con objeto de que, en el plazo de diez días hábiles a contar desde el siguiente al de su notificación, informe sobre el asunto y aporte cuanta documentación fuera relevant</w:t>
      </w:r>
      <w:r w:rsidR="000D06A1">
        <w:rPr>
          <w:rFonts w:ascii="Arial" w:hAnsi="Arial" w:cs="Arial"/>
        </w:rPr>
        <w:t xml:space="preserve">e para la resolución del mismo. </w:t>
      </w:r>
      <w:r>
        <w:rPr>
          <w:rFonts w:ascii="Arial" w:hAnsi="Arial" w:cs="Arial"/>
        </w:rPr>
        <w:t>Dicho requerimiento fue aceptado el día 19 de abril de 2021.</w:t>
      </w:r>
    </w:p>
    <w:p w14:paraId="55C3958C" w14:textId="77777777" w:rsidR="00A76A0A" w:rsidRDefault="00CD0DB8" w:rsidP="000D06A1">
      <w:pPr>
        <w:spacing w:after="200" w:line="276" w:lineRule="auto"/>
        <w:jc w:val="both"/>
        <w:rPr>
          <w:rFonts w:ascii="Arial" w:hAnsi="Arial" w:cs="Arial"/>
        </w:rPr>
      </w:pPr>
      <w:r>
        <w:rPr>
          <w:rFonts w:ascii="Arial" w:hAnsi="Arial" w:cs="Arial"/>
        </w:rPr>
        <w:t>4.- El Ayuntamiento de Usurbil da contestación al requerimiento de información mediante escrito con entrada en esta Comisión el día 7 de mayo de 2021</w:t>
      </w:r>
      <w:r w:rsidR="00A27D8A">
        <w:rPr>
          <w:rFonts w:ascii="Arial" w:hAnsi="Arial" w:cs="Arial"/>
        </w:rPr>
        <w:t>, mediante el</w:t>
      </w:r>
      <w:r>
        <w:rPr>
          <w:rFonts w:ascii="Arial" w:hAnsi="Arial" w:cs="Arial"/>
        </w:rPr>
        <w:t xml:space="preserve"> que se da cuenta de</w:t>
      </w:r>
      <w:r w:rsidR="00A76A0A">
        <w:rPr>
          <w:rFonts w:ascii="Arial" w:hAnsi="Arial" w:cs="Arial"/>
        </w:rPr>
        <w:t xml:space="preserve"> </w:t>
      </w:r>
      <w:r w:rsidR="00A27D8A">
        <w:rPr>
          <w:rFonts w:ascii="Arial" w:hAnsi="Arial" w:cs="Arial"/>
        </w:rPr>
        <w:t>lo que a continuación se transcribe y se acredita su remisión a la entidad reclamante con fecha 4 de mayo:</w:t>
      </w:r>
    </w:p>
    <w:p w14:paraId="55C3958D" w14:textId="77777777" w:rsidR="005C3760" w:rsidRPr="00634940" w:rsidRDefault="005C3760" w:rsidP="005C3760">
      <w:pPr>
        <w:spacing w:after="200" w:line="276" w:lineRule="auto"/>
        <w:ind w:left="851" w:right="559"/>
        <w:jc w:val="both"/>
        <w:rPr>
          <w:rFonts w:ascii="Arial" w:hAnsi="Arial" w:cs="Arial"/>
          <w:i/>
          <w:vanish/>
          <w:sz w:val="22"/>
          <w:szCs w:val="22"/>
        </w:rPr>
      </w:pPr>
      <w:r w:rsidRPr="00634940">
        <w:rPr>
          <w:rFonts w:ascii="Arial" w:hAnsi="Arial" w:cs="Arial"/>
          <w:i/>
          <w:vanish/>
          <w:sz w:val="22"/>
          <w:szCs w:val="22"/>
        </w:rPr>
        <w:t>“1.- 2021eko maiatzaren 4an ANERREKA INGURUMEN ELKARTEAri honako informazio helarazi geniola CD batean:</w:t>
      </w:r>
    </w:p>
    <w:p w14:paraId="55C3958E" w14:textId="280FB054" w:rsidR="005C3760" w:rsidRPr="00634940" w:rsidRDefault="005C3760" w:rsidP="005C3760">
      <w:pPr>
        <w:spacing w:after="200" w:line="276" w:lineRule="auto"/>
        <w:ind w:left="851" w:right="559"/>
        <w:jc w:val="both"/>
        <w:rPr>
          <w:rFonts w:ascii="Arial" w:hAnsi="Arial" w:cs="Arial"/>
          <w:i/>
          <w:vanish/>
          <w:sz w:val="22"/>
          <w:szCs w:val="22"/>
        </w:rPr>
      </w:pPr>
      <w:r w:rsidRPr="00634940">
        <w:rPr>
          <w:rFonts w:ascii="Arial" w:hAnsi="Arial" w:cs="Arial"/>
          <w:i/>
          <w:vanish/>
          <w:sz w:val="22"/>
          <w:szCs w:val="22"/>
        </w:rPr>
        <w:t xml:space="preserve">- Nekazaritza eta Ingurumen Teknikariak, </w:t>
      </w:r>
      <w:r w:rsidR="00B26760">
        <w:rPr>
          <w:rFonts w:ascii="Arial" w:hAnsi="Arial" w:cs="Arial"/>
        </w:rPr>
        <w:t>…………………………………</w:t>
      </w:r>
      <w:r w:rsidR="00B26760">
        <w:rPr>
          <w:rFonts w:ascii="Arial" w:hAnsi="Arial" w:cs="Arial"/>
        </w:rPr>
        <w:t>.</w:t>
      </w:r>
      <w:r w:rsidRPr="00634940">
        <w:rPr>
          <w:rFonts w:ascii="Arial" w:hAnsi="Arial" w:cs="Arial"/>
          <w:i/>
          <w:vanish/>
          <w:sz w:val="22"/>
          <w:szCs w:val="22"/>
        </w:rPr>
        <w:t xml:space="preserve"> jaunak, zuen galderei erantzunez 2021eko apirilaren 30ean egindako txostena.</w:t>
      </w:r>
    </w:p>
    <w:p w14:paraId="55C3958F" w14:textId="77777777" w:rsidR="005C3760" w:rsidRPr="00634940" w:rsidRDefault="005C3760" w:rsidP="005C3760">
      <w:pPr>
        <w:spacing w:after="200" w:line="276" w:lineRule="auto"/>
        <w:ind w:left="851" w:right="559"/>
        <w:jc w:val="both"/>
        <w:rPr>
          <w:rFonts w:ascii="Arial" w:hAnsi="Arial" w:cs="Arial"/>
          <w:i/>
          <w:vanish/>
          <w:sz w:val="22"/>
          <w:szCs w:val="22"/>
        </w:rPr>
      </w:pPr>
      <w:r w:rsidRPr="00634940">
        <w:rPr>
          <w:rFonts w:ascii="Arial" w:hAnsi="Arial" w:cs="Arial"/>
          <w:i/>
          <w:vanish/>
          <w:sz w:val="22"/>
          <w:szCs w:val="22"/>
        </w:rPr>
        <w:t>- Hiri hondakinen bilketa eta tratamendu zerbitzuaren 2016, 2017, 2018 eta 2019 urteetako azterketa ekonomikoak jasotzen dituzten txostenak.</w:t>
      </w:r>
    </w:p>
    <w:p w14:paraId="55C39590" w14:textId="77777777" w:rsidR="005C3760" w:rsidRPr="00634940" w:rsidRDefault="005C3760" w:rsidP="005C3760">
      <w:pPr>
        <w:spacing w:after="200" w:line="276" w:lineRule="auto"/>
        <w:ind w:left="851" w:right="559"/>
        <w:jc w:val="both"/>
        <w:rPr>
          <w:rFonts w:ascii="Arial" w:hAnsi="Arial" w:cs="Arial"/>
          <w:i/>
          <w:vanish/>
          <w:sz w:val="22"/>
          <w:szCs w:val="22"/>
        </w:rPr>
      </w:pPr>
      <w:r w:rsidRPr="00634940">
        <w:rPr>
          <w:rFonts w:ascii="Arial" w:hAnsi="Arial" w:cs="Arial"/>
          <w:i/>
          <w:vanish/>
          <w:sz w:val="22"/>
          <w:szCs w:val="22"/>
        </w:rPr>
        <w:t>- Azken bost urteetan (2016tik 2020ra) egindako hiri hondakinen karakterizazioen emaitzak jasotzen dituzten txostenak…”</w:t>
      </w:r>
    </w:p>
    <w:p w14:paraId="55C39591" w14:textId="77777777" w:rsidR="005C3760" w:rsidRDefault="005C3760" w:rsidP="000D06A1">
      <w:pPr>
        <w:spacing w:after="200" w:line="276" w:lineRule="auto"/>
        <w:jc w:val="both"/>
        <w:rPr>
          <w:rFonts w:ascii="Arial" w:hAnsi="Arial" w:cs="Arial"/>
        </w:rPr>
      </w:pPr>
      <w:r>
        <w:rPr>
          <w:rFonts w:ascii="Arial" w:hAnsi="Arial" w:cs="Arial"/>
        </w:rPr>
        <w:t>As</w:t>
      </w:r>
      <w:r w:rsidR="00A27D8A">
        <w:rPr>
          <w:rFonts w:ascii="Arial" w:hAnsi="Arial" w:cs="Arial"/>
        </w:rPr>
        <w:t xml:space="preserve">í mismo se </w:t>
      </w:r>
      <w:r>
        <w:rPr>
          <w:rFonts w:ascii="Arial" w:hAnsi="Arial" w:cs="Arial"/>
        </w:rPr>
        <w:t xml:space="preserve">informa </w:t>
      </w:r>
      <w:r w:rsidR="00A27D8A">
        <w:rPr>
          <w:rFonts w:ascii="Arial" w:hAnsi="Arial" w:cs="Arial"/>
        </w:rPr>
        <w:t xml:space="preserve">al reclamante </w:t>
      </w:r>
      <w:r w:rsidR="003D3475">
        <w:rPr>
          <w:rFonts w:ascii="Arial" w:hAnsi="Arial" w:cs="Arial"/>
        </w:rPr>
        <w:t xml:space="preserve">de </w:t>
      </w:r>
      <w:r>
        <w:rPr>
          <w:rFonts w:ascii="Arial" w:hAnsi="Arial" w:cs="Arial"/>
        </w:rPr>
        <w:t xml:space="preserve">que en la página web del Ayuntamiento se publica </w:t>
      </w:r>
      <w:r w:rsidR="00A27D8A">
        <w:rPr>
          <w:rFonts w:ascii="Arial" w:hAnsi="Arial" w:cs="Arial"/>
        </w:rPr>
        <w:t>información sobre la gestión y tratamiento de residuos urbanos y le ofrece el enlace directo a la misma.</w:t>
      </w:r>
    </w:p>
    <w:p w14:paraId="55C39592" w14:textId="77777777" w:rsidR="005C3760" w:rsidRPr="005C3760" w:rsidRDefault="00A27D8A" w:rsidP="000D06A1">
      <w:pPr>
        <w:spacing w:after="200" w:line="276" w:lineRule="auto"/>
        <w:jc w:val="both"/>
        <w:rPr>
          <w:rFonts w:ascii="Arial" w:hAnsi="Arial" w:cs="Arial"/>
        </w:rPr>
      </w:pPr>
      <w:r>
        <w:rPr>
          <w:rFonts w:ascii="Arial" w:hAnsi="Arial" w:cs="Arial"/>
        </w:rPr>
        <w:t xml:space="preserve">5.- Dado que el escrito del Ayuntamiento de Usurbil mencionaba el informe realizado por el técnico de agricultura y medio ambiente pero no lo había aportado al expediente es por lo que esta Comisión, con objeto de comprobar su concreto contenido, </w:t>
      </w:r>
      <w:r w:rsidR="003D3475">
        <w:rPr>
          <w:rFonts w:ascii="Arial" w:hAnsi="Arial" w:cs="Arial"/>
        </w:rPr>
        <w:t>le requirió su aportación,</w:t>
      </w:r>
      <w:r>
        <w:rPr>
          <w:rFonts w:ascii="Arial" w:hAnsi="Arial" w:cs="Arial"/>
        </w:rPr>
        <w:t xml:space="preserve"> con fecha 13 de mayo de 2021, habiendo sido remitido el día 14 de mayo. </w:t>
      </w:r>
      <w:r w:rsidR="003D3475">
        <w:rPr>
          <w:rFonts w:ascii="Arial" w:hAnsi="Arial" w:cs="Arial"/>
        </w:rPr>
        <w:t xml:space="preserve">A la vista del informe se comprueba que el mismo </w:t>
      </w:r>
      <w:r>
        <w:rPr>
          <w:rFonts w:ascii="Arial" w:hAnsi="Arial" w:cs="Arial"/>
        </w:rPr>
        <w:t xml:space="preserve">da </w:t>
      </w:r>
      <w:r w:rsidR="003D3475">
        <w:rPr>
          <w:rFonts w:ascii="Arial" w:hAnsi="Arial" w:cs="Arial"/>
        </w:rPr>
        <w:t xml:space="preserve">cumplida </w:t>
      </w:r>
      <w:r>
        <w:rPr>
          <w:rFonts w:ascii="Arial" w:hAnsi="Arial" w:cs="Arial"/>
        </w:rPr>
        <w:t>respuesta al resto de cuestiones planteadas por la entidad reclamante, completando así toda la información solicitada.</w:t>
      </w:r>
    </w:p>
    <w:p w14:paraId="55C39593" w14:textId="77777777" w:rsidR="001812F0" w:rsidRDefault="001812F0" w:rsidP="002F29E4">
      <w:pPr>
        <w:spacing w:line="320" w:lineRule="atLeast"/>
        <w:jc w:val="center"/>
        <w:rPr>
          <w:rFonts w:ascii="Arial" w:hAnsi="Arial" w:cs="Arial"/>
        </w:rPr>
      </w:pPr>
    </w:p>
    <w:p w14:paraId="55C39594" w14:textId="77777777" w:rsidR="002F29E4" w:rsidRPr="001812F0" w:rsidRDefault="001812F0" w:rsidP="002F29E4">
      <w:pPr>
        <w:spacing w:line="320" w:lineRule="atLeast"/>
        <w:jc w:val="center"/>
        <w:rPr>
          <w:rFonts w:ascii="Arial" w:hAnsi="Arial" w:cs="Arial"/>
          <w:b/>
        </w:rPr>
      </w:pPr>
      <w:r w:rsidRPr="001812F0">
        <w:rPr>
          <w:rFonts w:ascii="Arial" w:hAnsi="Arial" w:cs="Arial"/>
          <w:b/>
        </w:rPr>
        <w:t>FUNDAMENTOS JURÍDICOS</w:t>
      </w:r>
    </w:p>
    <w:p w14:paraId="55C39595" w14:textId="77777777" w:rsidR="001812F0" w:rsidRPr="00381ECD" w:rsidRDefault="001812F0" w:rsidP="002F29E4">
      <w:pPr>
        <w:spacing w:line="320" w:lineRule="atLeast"/>
        <w:rPr>
          <w:rFonts w:ascii="Arial" w:hAnsi="Arial" w:cs="Arial"/>
          <w:b/>
        </w:rPr>
      </w:pPr>
    </w:p>
    <w:p w14:paraId="55C39596" w14:textId="77777777" w:rsidR="001812F0" w:rsidRPr="001812F0" w:rsidRDefault="001812F0" w:rsidP="001812F0">
      <w:pPr>
        <w:spacing w:line="320" w:lineRule="atLeast"/>
        <w:jc w:val="both"/>
        <w:rPr>
          <w:rFonts w:ascii="Arial" w:hAnsi="Arial" w:cs="Arial"/>
        </w:rPr>
      </w:pPr>
      <w:r w:rsidRPr="001812F0">
        <w:rPr>
          <w:rFonts w:ascii="Arial" w:hAnsi="Arial" w:cs="Arial"/>
        </w:rPr>
        <w:t xml:space="preserve">1.- De conformidad con lo establecido en el artículo 1 del Decreto 128/2016, de 13 de septiembre, de la Comisión Vasca de Acceso a la Información Pública, la citada Comisión asume en la Comunidad Autónoma de Euskadi las funciones previstas en </w:t>
      </w:r>
      <w:r w:rsidRPr="001812F0">
        <w:rPr>
          <w:rFonts w:ascii="Arial" w:hAnsi="Arial" w:cs="Arial"/>
        </w:rPr>
        <w:lastRenderedPageBreak/>
        <w:t xml:space="preserve">la disposición adicional cuarta de la Ley 19/2013, de 9 de diciembre, de Transparencia, Acceso a la Información Pública y Buen Gobierno en relación con la regulación que establece el artículo 65 de la Ley 2/2016, de 7 de abril, de Instituciones Locales de Euskadi. </w:t>
      </w:r>
    </w:p>
    <w:p w14:paraId="55C39597" w14:textId="77777777" w:rsidR="001812F0" w:rsidRPr="001812F0" w:rsidRDefault="001812F0" w:rsidP="001812F0">
      <w:pPr>
        <w:spacing w:line="320" w:lineRule="atLeast"/>
        <w:jc w:val="both"/>
        <w:rPr>
          <w:rFonts w:ascii="Arial" w:hAnsi="Arial" w:cs="Arial"/>
        </w:rPr>
      </w:pPr>
    </w:p>
    <w:p w14:paraId="55C39598" w14:textId="77777777" w:rsidR="001812F0" w:rsidRPr="001812F0" w:rsidRDefault="001812F0" w:rsidP="001812F0">
      <w:pPr>
        <w:spacing w:line="320" w:lineRule="atLeast"/>
        <w:jc w:val="both"/>
        <w:rPr>
          <w:rFonts w:ascii="Arial" w:hAnsi="Arial" w:cs="Arial"/>
        </w:rPr>
      </w:pPr>
      <w:r w:rsidRPr="001812F0">
        <w:rPr>
          <w:rFonts w:ascii="Arial" w:hAnsi="Arial" w:cs="Arial"/>
        </w:rPr>
        <w:t>2.- Así mismo, en virtud del artículo 3 del Decreto 128/2016, de 13 de septiembre, de la Comisión Vasca de Acceso a la Información Pública, le corresponde a la Comisión resolver las reclamaciones que se presenten, en aplicación del régimen de impugnaciones previsto en materia de ejercicio del derecho de acceso a la información pública regulado en el artículo 24 de la Ley 19/2013, de 9 de diciembre, de Transparencia, Acceso a la Información Pública y Buen Gobierno, en relación con las denegaciones expresas o presuntas de las Administraciones públicas y demás entidades del sector público vasco, que pertenezcan a las Instituciones comunes y locales de la Comunidad Autónoma de Euskadi.</w:t>
      </w:r>
    </w:p>
    <w:p w14:paraId="55C39599" w14:textId="77777777" w:rsidR="001812F0" w:rsidRPr="00381ECD" w:rsidRDefault="001812F0" w:rsidP="001812F0">
      <w:pPr>
        <w:spacing w:line="320" w:lineRule="atLeast"/>
        <w:rPr>
          <w:rFonts w:ascii="Arial" w:hAnsi="Arial" w:cs="Arial"/>
          <w:b/>
        </w:rPr>
      </w:pPr>
    </w:p>
    <w:p w14:paraId="55C3959A" w14:textId="77777777" w:rsidR="002F29E4" w:rsidRPr="00381ECD" w:rsidRDefault="003D3475" w:rsidP="002F29E4">
      <w:pPr>
        <w:spacing w:line="320" w:lineRule="atLeast"/>
        <w:jc w:val="both"/>
        <w:rPr>
          <w:rFonts w:ascii="Arial" w:hAnsi="Arial" w:cs="Arial"/>
        </w:rPr>
      </w:pPr>
      <w:r>
        <w:rPr>
          <w:rFonts w:ascii="Arial" w:hAnsi="Arial" w:cs="Arial"/>
        </w:rPr>
        <w:t>3</w:t>
      </w:r>
      <w:r w:rsidR="002F29E4" w:rsidRPr="00381ECD">
        <w:rPr>
          <w:rFonts w:ascii="Arial" w:hAnsi="Arial" w:cs="Arial"/>
        </w:rPr>
        <w:t>.- La reclamación que nos ocupa versa sobre materia medio ambiental, motivo por el que, con carácter previo, ha de analizarse si la citada reclamación tiene encaje en la Ley 19/2013, de 9 de diciembre, de Transparencia, Acceso a la Información Pública y Buen Gobierno o si, dado lo establecido en la disposición adicional primera de la referida Ley, debe regirse por su normativa específica, es decir, la Ley 27/2006, de 18 de julio, por la que se regulan los derechos de acceso a la información, de participación pública y de acceso a la justic</w:t>
      </w:r>
      <w:r w:rsidR="000D06A1">
        <w:rPr>
          <w:rFonts w:ascii="Arial" w:hAnsi="Arial" w:cs="Arial"/>
        </w:rPr>
        <w:t>ia en materia de medio ambiente.</w:t>
      </w:r>
    </w:p>
    <w:p w14:paraId="55C3959B" w14:textId="77777777" w:rsidR="000D06A1" w:rsidRDefault="000D06A1" w:rsidP="002F29E4">
      <w:pPr>
        <w:spacing w:line="320" w:lineRule="atLeast"/>
        <w:jc w:val="both"/>
        <w:rPr>
          <w:rFonts w:ascii="Arial" w:hAnsi="Arial" w:cs="Arial"/>
        </w:rPr>
      </w:pPr>
    </w:p>
    <w:p w14:paraId="55C3959C" w14:textId="77777777" w:rsidR="002F29E4" w:rsidRPr="00381ECD" w:rsidRDefault="002F29E4" w:rsidP="002F29E4">
      <w:pPr>
        <w:spacing w:line="320" w:lineRule="atLeast"/>
        <w:jc w:val="both"/>
        <w:rPr>
          <w:rFonts w:ascii="Arial" w:hAnsi="Arial" w:cs="Arial"/>
          <w:i/>
        </w:rPr>
      </w:pPr>
      <w:r w:rsidRPr="00381ECD">
        <w:rPr>
          <w:rFonts w:ascii="Arial" w:hAnsi="Arial" w:cs="Arial"/>
        </w:rPr>
        <w:t xml:space="preserve">La citada </w:t>
      </w:r>
      <w:r w:rsidR="000D06A1">
        <w:rPr>
          <w:rFonts w:ascii="Arial" w:hAnsi="Arial" w:cs="Arial"/>
        </w:rPr>
        <w:t xml:space="preserve">disposición </w:t>
      </w:r>
      <w:r w:rsidRPr="00381ECD">
        <w:rPr>
          <w:rFonts w:ascii="Arial" w:hAnsi="Arial" w:cs="Arial"/>
        </w:rPr>
        <w:t xml:space="preserve">adicional primera de la </w:t>
      </w:r>
      <w:r w:rsidR="000D06A1" w:rsidRPr="000D06A1">
        <w:rPr>
          <w:rFonts w:ascii="Arial" w:hAnsi="Arial" w:cs="Arial"/>
        </w:rPr>
        <w:t>Ley 19/2013, de 9 de diciembre</w:t>
      </w:r>
      <w:r w:rsidRPr="00381ECD">
        <w:rPr>
          <w:rFonts w:ascii="Arial" w:hAnsi="Arial" w:cs="Arial"/>
        </w:rPr>
        <w:t>, apartado segundo, establece que "</w:t>
      </w:r>
      <w:r w:rsidRPr="00381ECD">
        <w:rPr>
          <w:rFonts w:ascii="Arial" w:hAnsi="Arial" w:cs="Arial"/>
          <w:i/>
        </w:rPr>
        <w:t xml:space="preserve">se regirán por su normativa específica, y por esta Ley con carácter supletorio, aquellas materias que tengan previsto un régimen jurídico específico de acceso a la información.” </w:t>
      </w:r>
      <w:r w:rsidRPr="00381ECD">
        <w:rPr>
          <w:rFonts w:ascii="Arial" w:hAnsi="Arial" w:cs="Arial"/>
        </w:rPr>
        <w:t>A continuación, el apartado tercero prevé que</w:t>
      </w:r>
      <w:r w:rsidRPr="00381ECD">
        <w:rPr>
          <w:rFonts w:ascii="Arial" w:hAnsi="Arial" w:cs="Arial"/>
          <w:i/>
        </w:rPr>
        <w:t xml:space="preserve"> “en este sentido, esta Ley será de aplicación, en lo no previsto en sus respectivas normas reguladoras, al acceso a la información ambiental y a la destinada a la reutilización.”</w:t>
      </w:r>
    </w:p>
    <w:p w14:paraId="55C3959D" w14:textId="77777777" w:rsidR="002F29E4" w:rsidRPr="00381ECD" w:rsidRDefault="002F29E4" w:rsidP="002F29E4">
      <w:pPr>
        <w:spacing w:line="320" w:lineRule="atLeast"/>
        <w:jc w:val="both"/>
        <w:rPr>
          <w:rFonts w:ascii="Arial" w:hAnsi="Arial" w:cs="Arial"/>
          <w:i/>
        </w:rPr>
      </w:pPr>
    </w:p>
    <w:p w14:paraId="55C3959E" w14:textId="77777777" w:rsidR="002F29E4" w:rsidRPr="00381ECD" w:rsidRDefault="002F29E4" w:rsidP="002F29E4">
      <w:pPr>
        <w:spacing w:line="320" w:lineRule="atLeast"/>
        <w:jc w:val="both"/>
        <w:rPr>
          <w:rFonts w:ascii="Arial" w:hAnsi="Arial" w:cs="Arial"/>
        </w:rPr>
      </w:pPr>
      <w:r w:rsidRPr="00381ECD">
        <w:rPr>
          <w:rFonts w:ascii="Arial" w:hAnsi="Arial" w:cs="Arial"/>
        </w:rPr>
        <w:t xml:space="preserve">El Consejo de Transparencia y Buen Gobierno ha emitido con fecha 12 de noviembre su criterio interpretativo 8/2015, relativo a la aplicación de la disposición adicional primera de la Ley 19/2013, </w:t>
      </w:r>
      <w:r w:rsidR="000D06A1">
        <w:rPr>
          <w:rFonts w:ascii="Arial" w:hAnsi="Arial" w:cs="Arial"/>
        </w:rPr>
        <w:t xml:space="preserve">de 9 de diciembre, </w:t>
      </w:r>
      <w:r w:rsidRPr="00381ECD">
        <w:rPr>
          <w:rFonts w:ascii="Arial" w:hAnsi="Arial" w:cs="Arial"/>
        </w:rPr>
        <w:t>sobre regulaciones especiales del derecho de acceso a la información pública. Sin embargo, dicho criterio interpretativo no concluye nada a este respecto. Dado el vacío y la contradicción que supone la existencia de dos regímene</w:t>
      </w:r>
      <w:r>
        <w:rPr>
          <w:rFonts w:ascii="Arial" w:hAnsi="Arial" w:cs="Arial"/>
        </w:rPr>
        <w:t>s diferentes de garantía para la ciudadanía</w:t>
      </w:r>
      <w:r w:rsidRPr="00381ECD">
        <w:rPr>
          <w:rFonts w:ascii="Arial" w:hAnsi="Arial" w:cs="Arial"/>
        </w:rPr>
        <w:t xml:space="preserve">, uno de ellos menos garantista, el previsto en la </w:t>
      </w:r>
      <w:r w:rsidR="000D06A1" w:rsidRPr="000D06A1">
        <w:rPr>
          <w:rFonts w:ascii="Arial" w:hAnsi="Arial" w:cs="Arial"/>
        </w:rPr>
        <w:t>Ley 27/2006, de 18 de julio</w:t>
      </w:r>
      <w:r w:rsidRPr="00381ECD">
        <w:rPr>
          <w:rFonts w:ascii="Arial" w:hAnsi="Arial" w:cs="Arial"/>
        </w:rPr>
        <w:t xml:space="preserve">, por cuanto que no prevé expresamente la posibilidad de reclamación ante un órgano independiente, es por lo que distintos órganos independientes autonómicos vienen interpretando que es posible, precisamente por ese carácter supletorio, extender al ámbito de la información </w:t>
      </w:r>
      <w:r w:rsidRPr="00381ECD">
        <w:rPr>
          <w:rFonts w:ascii="Arial" w:hAnsi="Arial" w:cs="Arial"/>
        </w:rPr>
        <w:lastRenderedPageBreak/>
        <w:t xml:space="preserve">ambiental la reclamación potestativa previa establecida con posterioridad en la </w:t>
      </w:r>
      <w:r w:rsidR="000D06A1" w:rsidRPr="000D06A1">
        <w:rPr>
          <w:rFonts w:ascii="Arial" w:hAnsi="Arial" w:cs="Arial"/>
        </w:rPr>
        <w:t>Ley 19/2013, de 9 de diciembre</w:t>
      </w:r>
      <w:r w:rsidRPr="00381ECD">
        <w:rPr>
          <w:rFonts w:ascii="Arial" w:hAnsi="Arial" w:cs="Arial"/>
        </w:rPr>
        <w:t xml:space="preserve">, debido a la mayor garantía que supone para </w:t>
      </w:r>
      <w:r>
        <w:rPr>
          <w:rFonts w:ascii="Arial" w:hAnsi="Arial" w:cs="Arial"/>
        </w:rPr>
        <w:t>los</w:t>
      </w:r>
      <w:r w:rsidRPr="00381ECD">
        <w:rPr>
          <w:rFonts w:ascii="Arial" w:hAnsi="Arial" w:cs="Arial"/>
        </w:rPr>
        <w:t xml:space="preserve"> ciudadano</w:t>
      </w:r>
      <w:r>
        <w:rPr>
          <w:rFonts w:ascii="Arial" w:hAnsi="Arial" w:cs="Arial"/>
        </w:rPr>
        <w:t>s y ciudadanas</w:t>
      </w:r>
      <w:r w:rsidRPr="00381ECD">
        <w:rPr>
          <w:rFonts w:ascii="Arial" w:hAnsi="Arial" w:cs="Arial"/>
        </w:rPr>
        <w:t xml:space="preserve">. A mayor abundamiento, la </w:t>
      </w:r>
      <w:r w:rsidR="000D06A1" w:rsidRPr="000D06A1">
        <w:rPr>
          <w:rFonts w:ascii="Arial" w:hAnsi="Arial" w:cs="Arial"/>
        </w:rPr>
        <w:t>Ley 27/2006, de 18 de julio</w:t>
      </w:r>
      <w:r w:rsidRPr="00381ECD">
        <w:rPr>
          <w:rFonts w:ascii="Arial" w:hAnsi="Arial" w:cs="Arial"/>
        </w:rPr>
        <w:t>, además de no excluir esta posibilidad la viene admitiendo cuando, en su artículo 20 establece que “</w:t>
      </w:r>
      <w:r w:rsidRPr="00381ECD">
        <w:rPr>
          <w:rFonts w:ascii="Arial" w:hAnsi="Arial" w:cs="Arial"/>
          <w:i/>
        </w:rPr>
        <w:t xml:space="preserve">el público que considere que un acto o, en su caso, una omisión imputable a una autoridad pública ha vulnerado los derechos que le reconoce esta Ley en materia de información y participación pública podrá interponer los recursos administrativos regulados en el Título VII de la Ley 30/1992, de 26 de noviembre, de Régimen Jurídico de las Administraciones Públicas y del Procedimiento Administrativo Común, y demás normativa aplicable…” </w:t>
      </w:r>
      <w:r w:rsidRPr="00381ECD">
        <w:rPr>
          <w:rFonts w:ascii="Arial" w:hAnsi="Arial" w:cs="Arial"/>
        </w:rPr>
        <w:t xml:space="preserve">Por ello, dado que la información ambiental es información pública a los efectos de lo previsto en la </w:t>
      </w:r>
      <w:r w:rsidR="000D06A1">
        <w:rPr>
          <w:rFonts w:ascii="Arial" w:hAnsi="Arial" w:cs="Arial"/>
        </w:rPr>
        <w:t xml:space="preserve">Ley </w:t>
      </w:r>
      <w:r w:rsidR="000D06A1" w:rsidRPr="000D06A1">
        <w:rPr>
          <w:rFonts w:ascii="Arial" w:hAnsi="Arial" w:cs="Arial"/>
        </w:rPr>
        <w:t>19/2013, de 9 de diciembre</w:t>
      </w:r>
      <w:r w:rsidRPr="00381ECD">
        <w:rPr>
          <w:rFonts w:ascii="Arial" w:hAnsi="Arial" w:cs="Arial"/>
        </w:rPr>
        <w:t>, ha de entenderse sustituidos los recursos administrativos por la reclamación específica potestativa ante autoridad independiente dada la superación. Así, por todo lo expuesto, la Comisión Vasca de Acceso a la Información Pública es competente para atender las reclamaciones que se le dirijan por denegación del acceso a información ambiental. La posibilidad de contar con una vía adicional, voluntaria, rápida y gratuita de reclamación, ante un órgano especializado e independiente como la</w:t>
      </w:r>
      <w:r w:rsidR="002F10E6">
        <w:rPr>
          <w:rFonts w:ascii="Arial" w:hAnsi="Arial" w:cs="Arial"/>
        </w:rPr>
        <w:t xml:space="preserve"> Comisión Vasca de Acceso a la Información P</w:t>
      </w:r>
      <w:r w:rsidRPr="00381ECD">
        <w:rPr>
          <w:rFonts w:ascii="Arial" w:hAnsi="Arial" w:cs="Arial"/>
        </w:rPr>
        <w:t xml:space="preserve">ública, que no excluye el recurso contencioso administrativo posterior, parece además plenamente coherente con la finalidad última de la </w:t>
      </w:r>
      <w:r w:rsidR="000D06A1" w:rsidRPr="000D06A1">
        <w:rPr>
          <w:rFonts w:ascii="Arial" w:hAnsi="Arial" w:cs="Arial"/>
        </w:rPr>
        <w:t>Ley 27/2006, de 18 de julio</w:t>
      </w:r>
      <w:r w:rsidRPr="00381ECD">
        <w:rPr>
          <w:rFonts w:ascii="Arial" w:hAnsi="Arial" w:cs="Arial"/>
        </w:rPr>
        <w:t xml:space="preserve"> y de las directivas de la Unión Europea que ésta transpone: proporcionar las máximas garantías al derecho de acceso a la información ambiental como instrumento de protección del medio ambiente. La citada reclamación ofrece mayor garantía a la ciudadanía en vía administrativa que el recurso administrativo puesto que dicha reclamación será resuelta por una autoridad independiente y no por un órgano integrado en la estructura jerárquica del órgano que ha dictado el acto contra el cual se reclama.</w:t>
      </w:r>
    </w:p>
    <w:p w14:paraId="55C3959F" w14:textId="77777777" w:rsidR="002F29E4" w:rsidRPr="00381ECD" w:rsidRDefault="002F29E4" w:rsidP="002F29E4">
      <w:pPr>
        <w:spacing w:line="320" w:lineRule="atLeast"/>
        <w:jc w:val="both"/>
        <w:rPr>
          <w:rFonts w:ascii="Arial" w:hAnsi="Arial" w:cs="Arial"/>
        </w:rPr>
      </w:pPr>
    </w:p>
    <w:p w14:paraId="55C395A0" w14:textId="77777777" w:rsidR="002F10E6" w:rsidRPr="002F10E6" w:rsidRDefault="003D3475" w:rsidP="002F10E6">
      <w:pPr>
        <w:spacing w:line="320" w:lineRule="atLeast"/>
        <w:jc w:val="both"/>
        <w:rPr>
          <w:rFonts w:ascii="Arial" w:hAnsi="Arial" w:cs="Arial"/>
        </w:rPr>
      </w:pPr>
      <w:r>
        <w:rPr>
          <w:rFonts w:ascii="Arial" w:hAnsi="Arial" w:cs="Arial"/>
        </w:rPr>
        <w:t>4</w:t>
      </w:r>
      <w:r w:rsidR="002F10E6" w:rsidRPr="002F10E6">
        <w:rPr>
          <w:rFonts w:ascii="Arial" w:hAnsi="Arial" w:cs="Arial"/>
        </w:rPr>
        <w:t>.- La solicitud inicial de información fue presentada por la entidad reclamante ante el Ayuntamiento de Usurbil con fecha 11 de febrero de 2021. En virtud de lo dispuesto en el artículo 20.1 de la Ley 19/2013, de 9 de diciembre, de Transparencia, Acceso a la Información Pública y Buen Gobierno, el Ayuntamiento de Usurbil contaba con un mes de plazo para dictar y notificar la resolución. Anerreka Ingurumen Elkartea refiere no haber sido contestada su solicitud. Así mismo, el Ayuntamiento de Usurbil ha confirmado la citada afirmación en el plazo de alegaciones concedido al efecto.</w:t>
      </w:r>
    </w:p>
    <w:p w14:paraId="55C395A1" w14:textId="77777777" w:rsidR="002F10E6" w:rsidRPr="002F10E6" w:rsidRDefault="002F10E6" w:rsidP="002F10E6">
      <w:pPr>
        <w:spacing w:line="320" w:lineRule="atLeast"/>
        <w:jc w:val="both"/>
        <w:rPr>
          <w:rFonts w:ascii="Arial" w:hAnsi="Arial" w:cs="Arial"/>
        </w:rPr>
      </w:pPr>
    </w:p>
    <w:p w14:paraId="55C395A2" w14:textId="77777777" w:rsidR="002F10E6" w:rsidRPr="002F10E6" w:rsidRDefault="003D3475" w:rsidP="002F10E6">
      <w:pPr>
        <w:spacing w:line="320" w:lineRule="atLeast"/>
        <w:jc w:val="both"/>
        <w:rPr>
          <w:rFonts w:ascii="Arial" w:hAnsi="Arial" w:cs="Arial"/>
        </w:rPr>
      </w:pPr>
      <w:r>
        <w:rPr>
          <w:rFonts w:ascii="Arial" w:hAnsi="Arial" w:cs="Arial"/>
        </w:rPr>
        <w:t>5</w:t>
      </w:r>
      <w:r w:rsidR="002F10E6" w:rsidRPr="002F10E6">
        <w:rPr>
          <w:rFonts w:ascii="Arial" w:hAnsi="Arial" w:cs="Arial"/>
        </w:rPr>
        <w:t xml:space="preserve">.- Anerreka Ingurumen Elkartea interpone la reclamación que nos ocupa, con fecha 29 de marzo de 2021, ante esta Comisión Vasca de Acceso a la Información Pública. En este sentido, el artículo 24.2 de la citada Ley 19/2013, de 9 de diciembre, de Transparencia, Acceso a la Información Pública y Buen Gobierno, dispone que la reclamación se interpondrá en el plazo de un mes a contar desde el día siguiente al </w:t>
      </w:r>
      <w:r w:rsidR="002F10E6" w:rsidRPr="002F10E6">
        <w:rPr>
          <w:rFonts w:ascii="Arial" w:hAnsi="Arial" w:cs="Arial"/>
        </w:rPr>
        <w:lastRenderedPageBreak/>
        <w:t>de la notificación del acto impugnado o desde el día siguiente a aquel en que se produzcan los efectos del silencio administrativo.</w:t>
      </w:r>
    </w:p>
    <w:p w14:paraId="55C395A3" w14:textId="77777777" w:rsidR="002F10E6" w:rsidRPr="002F10E6" w:rsidRDefault="002F10E6" w:rsidP="002F10E6">
      <w:pPr>
        <w:spacing w:line="320" w:lineRule="atLeast"/>
        <w:jc w:val="both"/>
        <w:rPr>
          <w:rFonts w:ascii="Arial" w:hAnsi="Arial" w:cs="Arial"/>
        </w:rPr>
      </w:pPr>
    </w:p>
    <w:p w14:paraId="55C395A4" w14:textId="48BBBDAF" w:rsidR="006464C7" w:rsidRDefault="003D3475" w:rsidP="002F10E6">
      <w:pPr>
        <w:spacing w:line="320" w:lineRule="atLeast"/>
        <w:jc w:val="both"/>
        <w:rPr>
          <w:rFonts w:ascii="Arial" w:hAnsi="Arial" w:cs="Arial"/>
        </w:rPr>
      </w:pPr>
      <w:r>
        <w:rPr>
          <w:rFonts w:ascii="Arial" w:hAnsi="Arial" w:cs="Arial"/>
        </w:rPr>
        <w:t>6</w:t>
      </w:r>
      <w:r w:rsidR="002F10E6" w:rsidRPr="002F10E6">
        <w:rPr>
          <w:rFonts w:ascii="Arial" w:hAnsi="Arial" w:cs="Arial"/>
        </w:rPr>
        <w:t>.- Por su parte, el artículo 24.3 establece que la tramitación de las reclamaciones ha de ajustarse a lo dispuesto en materia de recursos por la Ley 30/1992, de 26 de noviembre, de Régimen Jurídico de las Administraciones Públicas y del Procedimiento Administrativo Común (hoy Ley 39/2015, de 1 de octubre, de Procedimiento Administrativo Común de l</w:t>
      </w:r>
      <w:r w:rsidR="00B26760">
        <w:rPr>
          <w:rFonts w:ascii="Arial" w:hAnsi="Arial" w:cs="Arial"/>
        </w:rPr>
        <w:t xml:space="preserve">as Administraciones Públicas). </w:t>
      </w:r>
      <w:bookmarkStart w:id="0" w:name="_GoBack"/>
      <w:bookmarkEnd w:id="0"/>
      <w:r w:rsidR="002F10E6" w:rsidRPr="002F10E6">
        <w:rPr>
          <w:rFonts w:ascii="Arial" w:hAnsi="Arial" w:cs="Arial"/>
        </w:rPr>
        <w:t>En este sentido, el artículo 122.1 de la citada Ley dispone que, en el caso de que el acto administrativo que se recurre no fuera expreso, el solicitante y otros posibles interesados podrán interponer recurso de alzada en cualquier momento a partir del día siguiente a aquel en que, de acuerdo con su normativa específica, se produzcan los efectos del silencio administrativo, por lo cual la reclamación ha de entenderse presentada en plazo.</w:t>
      </w:r>
    </w:p>
    <w:p w14:paraId="55C395A5" w14:textId="77777777" w:rsidR="00350E20" w:rsidRDefault="00350E20" w:rsidP="002F29E4">
      <w:pPr>
        <w:spacing w:line="320" w:lineRule="atLeast"/>
        <w:jc w:val="both"/>
        <w:rPr>
          <w:rFonts w:ascii="Arial" w:hAnsi="Arial" w:cs="Arial"/>
        </w:rPr>
      </w:pPr>
    </w:p>
    <w:p w14:paraId="55C395A6" w14:textId="77777777" w:rsidR="00A94573" w:rsidRDefault="00DF1341" w:rsidP="002F29E4">
      <w:pPr>
        <w:spacing w:line="320" w:lineRule="atLeast"/>
        <w:jc w:val="both"/>
        <w:rPr>
          <w:rFonts w:ascii="Arial" w:hAnsi="Arial" w:cs="Arial"/>
        </w:rPr>
      </w:pPr>
      <w:r>
        <w:rPr>
          <w:rFonts w:ascii="Arial" w:hAnsi="Arial" w:cs="Arial"/>
        </w:rPr>
        <w:t>7.- El artículo 13 de la</w:t>
      </w:r>
      <w:r w:rsidRPr="00DF1341">
        <w:rPr>
          <w:rFonts w:ascii="Arial" w:hAnsi="Arial" w:cs="Arial"/>
        </w:rPr>
        <w:t xml:space="preserve"> Ley 19/2013, de 9 de diciembre, de Transparencia, Acceso a la Información Pública y Buen Gobierno define la información pública como los contenidos o documentos, cualquiera que sea su formato o soporte, que obren en poder de alguno de los sujetos incluidos en el ámbito de aplicación del Título I y que hayan sido elaborados o adquiridos en el ejercicio de sus funciones. En el supuesto que nos ocupa, los datos solicitados obran en poder del Ayuntamiento de Usurbil</w:t>
      </w:r>
      <w:r w:rsidR="00A94573">
        <w:rPr>
          <w:rFonts w:ascii="Arial" w:hAnsi="Arial" w:cs="Arial"/>
        </w:rPr>
        <w:t>,</w:t>
      </w:r>
      <w:r w:rsidRPr="00DF1341">
        <w:rPr>
          <w:rFonts w:ascii="Arial" w:hAnsi="Arial" w:cs="Arial"/>
        </w:rPr>
        <w:t xml:space="preserve"> por cuanto que la gestión de residu</w:t>
      </w:r>
      <w:r>
        <w:rPr>
          <w:rFonts w:ascii="Arial" w:hAnsi="Arial" w:cs="Arial"/>
        </w:rPr>
        <w:t>os urbanos es de su competencia y</w:t>
      </w:r>
      <w:r w:rsidR="003D3475">
        <w:rPr>
          <w:rFonts w:ascii="Arial" w:hAnsi="Arial" w:cs="Arial"/>
        </w:rPr>
        <w:t>, si bien</w:t>
      </w:r>
      <w:r>
        <w:rPr>
          <w:rFonts w:ascii="Arial" w:hAnsi="Arial" w:cs="Arial"/>
        </w:rPr>
        <w:t xml:space="preserve"> han sido facilitados al solicitante mediante escrito con fecha de salida de 4 de mayo de 2021</w:t>
      </w:r>
      <w:r w:rsidR="00A94573">
        <w:rPr>
          <w:rFonts w:ascii="Arial" w:hAnsi="Arial" w:cs="Arial"/>
        </w:rPr>
        <w:t xml:space="preserve">, </w:t>
      </w:r>
      <w:r w:rsidR="003D3475">
        <w:rPr>
          <w:rFonts w:ascii="Arial" w:hAnsi="Arial" w:cs="Arial"/>
        </w:rPr>
        <w:t>dicha remisión ha tenido lugar</w:t>
      </w:r>
      <w:r w:rsidR="00A94573">
        <w:rPr>
          <w:rFonts w:ascii="Arial" w:hAnsi="Arial" w:cs="Arial"/>
        </w:rPr>
        <w:t xml:space="preserve"> una vez pasado el plazo a que se refiere el artículo</w:t>
      </w:r>
      <w:r w:rsidR="00A94573" w:rsidRPr="00A94573">
        <w:rPr>
          <w:rFonts w:ascii="Arial" w:hAnsi="Arial" w:cs="Arial"/>
        </w:rPr>
        <w:t xml:space="preserve"> 20.1 de la Ley 19/2013, de 9 de diciembre, de Transparencia, Acceso a la Información Pública y Buen Gobierno</w:t>
      </w:r>
      <w:r w:rsidR="00A94573">
        <w:rPr>
          <w:rFonts w:ascii="Arial" w:hAnsi="Arial" w:cs="Arial"/>
        </w:rPr>
        <w:t>, tras el requerimiento de esta Comisión, motivo por el que la reclamación ha de estimarse</w:t>
      </w:r>
      <w:r w:rsidR="003D3475">
        <w:rPr>
          <w:rFonts w:ascii="Arial" w:hAnsi="Arial" w:cs="Arial"/>
        </w:rPr>
        <w:t>,</w:t>
      </w:r>
      <w:r w:rsidR="00A94573">
        <w:rPr>
          <w:rFonts w:ascii="Arial" w:hAnsi="Arial" w:cs="Arial"/>
        </w:rPr>
        <w:t xml:space="preserve"> si bien solo por motivos formales.</w:t>
      </w:r>
    </w:p>
    <w:p w14:paraId="55C395A7" w14:textId="77777777" w:rsidR="002F10E6" w:rsidRPr="00381ECD" w:rsidRDefault="002F10E6" w:rsidP="002F29E4">
      <w:pPr>
        <w:spacing w:line="320" w:lineRule="atLeast"/>
        <w:jc w:val="both"/>
        <w:rPr>
          <w:rFonts w:ascii="Arial" w:hAnsi="Arial" w:cs="Arial"/>
        </w:rPr>
      </w:pPr>
    </w:p>
    <w:p w14:paraId="55C395A8" w14:textId="77777777" w:rsidR="002F29E4" w:rsidRPr="00381ECD" w:rsidRDefault="002F29E4" w:rsidP="002F29E4">
      <w:pPr>
        <w:spacing w:line="320" w:lineRule="atLeast"/>
        <w:jc w:val="both"/>
        <w:rPr>
          <w:rFonts w:ascii="Arial" w:hAnsi="Arial" w:cs="Arial"/>
        </w:rPr>
      </w:pPr>
      <w:r w:rsidRPr="00381ECD">
        <w:rPr>
          <w:rFonts w:ascii="Arial" w:hAnsi="Arial" w:cs="Arial"/>
        </w:rPr>
        <w:t xml:space="preserve">A la vista de cuanto antecede, la Comisión Vasca de Acceso a </w:t>
      </w:r>
      <w:r w:rsidR="006949DD">
        <w:rPr>
          <w:rFonts w:ascii="Arial" w:hAnsi="Arial" w:cs="Arial"/>
        </w:rPr>
        <w:t>la Información, por unanimidad</w:t>
      </w:r>
    </w:p>
    <w:p w14:paraId="55C395A9" w14:textId="77777777" w:rsidR="002F29E4" w:rsidRPr="00381ECD" w:rsidRDefault="002F29E4" w:rsidP="002F29E4">
      <w:pPr>
        <w:spacing w:line="320" w:lineRule="atLeast"/>
        <w:rPr>
          <w:rFonts w:ascii="Arial" w:hAnsi="Arial" w:cs="Arial"/>
          <w:b/>
        </w:rPr>
      </w:pPr>
    </w:p>
    <w:p w14:paraId="55C395AA" w14:textId="77777777" w:rsidR="002F29E4" w:rsidRPr="00381ECD" w:rsidRDefault="002F29E4" w:rsidP="002F29E4">
      <w:pPr>
        <w:spacing w:line="320" w:lineRule="atLeast"/>
        <w:jc w:val="center"/>
        <w:rPr>
          <w:rFonts w:ascii="Arial" w:hAnsi="Arial" w:cs="Arial"/>
          <w:b/>
        </w:rPr>
      </w:pPr>
      <w:r w:rsidRPr="00381ECD">
        <w:rPr>
          <w:rFonts w:ascii="Arial" w:hAnsi="Arial" w:cs="Arial"/>
          <w:b/>
        </w:rPr>
        <w:t>RESUELVE</w:t>
      </w:r>
    </w:p>
    <w:p w14:paraId="55C395AB" w14:textId="77777777" w:rsidR="002F29E4" w:rsidRPr="00381ECD" w:rsidRDefault="002F29E4" w:rsidP="002F29E4">
      <w:pPr>
        <w:spacing w:line="320" w:lineRule="atLeast"/>
        <w:jc w:val="center"/>
        <w:rPr>
          <w:rFonts w:ascii="Arial" w:hAnsi="Arial" w:cs="Arial"/>
          <w:b/>
        </w:rPr>
      </w:pPr>
    </w:p>
    <w:p w14:paraId="55C395AC" w14:textId="6421B71C" w:rsidR="002F29E4" w:rsidRDefault="002F29E4" w:rsidP="002F29E4">
      <w:pPr>
        <w:spacing w:line="320" w:lineRule="atLeast"/>
        <w:jc w:val="both"/>
        <w:rPr>
          <w:rFonts w:ascii="Arial" w:hAnsi="Arial" w:cs="Arial"/>
        </w:rPr>
      </w:pPr>
      <w:proofErr w:type="gramStart"/>
      <w:r w:rsidRPr="00381ECD">
        <w:rPr>
          <w:rFonts w:ascii="Arial" w:hAnsi="Arial" w:cs="Arial"/>
          <w:b/>
          <w:lang w:val="es-ES"/>
        </w:rPr>
        <w:t>Primero</w:t>
      </w:r>
      <w:r w:rsidRPr="00381ECD">
        <w:rPr>
          <w:rFonts w:ascii="Arial" w:hAnsi="Arial" w:cs="Arial"/>
          <w:lang w:val="es-ES"/>
        </w:rPr>
        <w:t>.-</w:t>
      </w:r>
      <w:proofErr w:type="gramEnd"/>
      <w:r w:rsidRPr="00381ECD">
        <w:rPr>
          <w:rFonts w:ascii="Arial" w:hAnsi="Arial" w:cs="Arial"/>
          <w:lang w:val="es-ES"/>
        </w:rPr>
        <w:t xml:space="preserve"> </w:t>
      </w:r>
      <w:r w:rsidR="003C0E81">
        <w:rPr>
          <w:rFonts w:ascii="Arial" w:hAnsi="Arial" w:cs="Arial"/>
          <w:lang w:val="es-ES"/>
        </w:rPr>
        <w:t>Estima</w:t>
      </w:r>
      <w:r w:rsidR="002F10E6">
        <w:rPr>
          <w:rFonts w:ascii="Arial" w:hAnsi="Arial" w:cs="Arial"/>
          <w:lang w:val="es-ES"/>
        </w:rPr>
        <w:t xml:space="preserve">r, exclusivamente por motivos formales, </w:t>
      </w:r>
      <w:r w:rsidRPr="00381ECD">
        <w:rPr>
          <w:rFonts w:ascii="Arial" w:hAnsi="Arial" w:cs="Arial"/>
          <w:lang w:val="es-ES"/>
        </w:rPr>
        <w:t xml:space="preserve">la reclamación presentada por </w:t>
      </w:r>
      <w:r w:rsidRPr="00381ECD">
        <w:rPr>
          <w:rFonts w:ascii="Arial" w:hAnsi="Arial" w:cs="Arial"/>
        </w:rPr>
        <w:t xml:space="preserve">D. </w:t>
      </w:r>
      <w:r w:rsidR="006658D0">
        <w:rPr>
          <w:rFonts w:ascii="Arial" w:hAnsi="Arial" w:cs="Arial"/>
        </w:rPr>
        <w:t>…………………………………..</w:t>
      </w:r>
      <w:r w:rsidRPr="00381ECD">
        <w:rPr>
          <w:rFonts w:ascii="Arial" w:hAnsi="Arial" w:cs="Arial"/>
        </w:rPr>
        <w:t xml:space="preserve">, en representación de Anerreka Ingurumen Elkartea, frente a la desestimación presunta de su solicitud de acceso a la información ante </w:t>
      </w:r>
      <w:r w:rsidR="002F10E6">
        <w:rPr>
          <w:rFonts w:ascii="Arial" w:hAnsi="Arial" w:cs="Arial"/>
        </w:rPr>
        <w:t>el Ayuntamiento de Usurbil.</w:t>
      </w:r>
    </w:p>
    <w:p w14:paraId="55C395AD" w14:textId="77777777" w:rsidR="003F4398" w:rsidRPr="00381ECD" w:rsidRDefault="003F4398" w:rsidP="002F29E4">
      <w:pPr>
        <w:spacing w:line="320" w:lineRule="atLeast"/>
        <w:jc w:val="both"/>
        <w:rPr>
          <w:rFonts w:ascii="Arial" w:hAnsi="Arial" w:cs="Arial"/>
        </w:rPr>
      </w:pPr>
    </w:p>
    <w:p w14:paraId="55C395AE" w14:textId="77777777" w:rsidR="002F29E4" w:rsidRDefault="002F10E6" w:rsidP="002F29E4">
      <w:pPr>
        <w:spacing w:line="320" w:lineRule="atLeast"/>
        <w:jc w:val="both"/>
        <w:rPr>
          <w:rFonts w:ascii="Arial" w:hAnsi="Arial" w:cs="Arial"/>
        </w:rPr>
      </w:pPr>
      <w:proofErr w:type="gramStart"/>
      <w:r>
        <w:rPr>
          <w:rFonts w:ascii="Arial" w:hAnsi="Arial" w:cs="Arial"/>
          <w:b/>
          <w:lang w:val="es-ES"/>
        </w:rPr>
        <w:t>Segundo</w:t>
      </w:r>
      <w:r w:rsidR="002F29E4" w:rsidRPr="00381ECD">
        <w:rPr>
          <w:rFonts w:ascii="Arial" w:hAnsi="Arial" w:cs="Arial"/>
          <w:lang w:val="es-ES"/>
        </w:rPr>
        <w:t>.-</w:t>
      </w:r>
      <w:proofErr w:type="gramEnd"/>
      <w:r w:rsidR="002F29E4" w:rsidRPr="00381ECD">
        <w:rPr>
          <w:rFonts w:ascii="Arial" w:hAnsi="Arial" w:cs="Arial"/>
          <w:lang w:val="es-ES"/>
        </w:rPr>
        <w:t xml:space="preserve"> Notificar la presente Resolución al reclamante</w:t>
      </w:r>
      <w:r w:rsidR="002F29E4" w:rsidRPr="001F3E77">
        <w:rPr>
          <w:rFonts w:ascii="Arial" w:hAnsi="Arial" w:cs="Arial"/>
          <w:lang w:val="es-ES"/>
        </w:rPr>
        <w:t xml:space="preserve"> y al </w:t>
      </w:r>
      <w:r w:rsidR="00A94573">
        <w:rPr>
          <w:rFonts w:ascii="Arial" w:hAnsi="Arial" w:cs="Arial"/>
          <w:lang w:val="es-ES"/>
        </w:rPr>
        <w:t>Ayuntamiento de Usurbil</w:t>
      </w:r>
      <w:r w:rsidR="00F26782">
        <w:rPr>
          <w:rFonts w:ascii="Arial" w:hAnsi="Arial" w:cs="Arial"/>
        </w:rPr>
        <w:t>.</w:t>
      </w:r>
    </w:p>
    <w:p w14:paraId="55C395AF" w14:textId="77777777" w:rsidR="00F26782" w:rsidRPr="00381ECD" w:rsidRDefault="00F26782" w:rsidP="002F29E4">
      <w:pPr>
        <w:spacing w:line="320" w:lineRule="atLeast"/>
        <w:jc w:val="both"/>
        <w:rPr>
          <w:rFonts w:ascii="Arial" w:hAnsi="Arial" w:cs="Arial"/>
          <w:lang w:val="es-ES"/>
        </w:rPr>
      </w:pPr>
    </w:p>
    <w:p w14:paraId="55C395B0" w14:textId="77777777" w:rsidR="002F29E4" w:rsidRPr="00381ECD" w:rsidRDefault="002F10E6" w:rsidP="002F29E4">
      <w:pPr>
        <w:spacing w:line="320" w:lineRule="atLeast"/>
        <w:jc w:val="both"/>
        <w:rPr>
          <w:rFonts w:ascii="Arial" w:hAnsi="Arial" w:cs="Arial"/>
          <w:b/>
          <w:lang w:val="es-ES"/>
        </w:rPr>
      </w:pPr>
      <w:proofErr w:type="gramStart"/>
      <w:r>
        <w:rPr>
          <w:rFonts w:ascii="Arial" w:hAnsi="Arial" w:cs="Arial"/>
          <w:b/>
          <w:lang w:val="es-ES"/>
        </w:rPr>
        <w:lastRenderedPageBreak/>
        <w:t>Tercero</w:t>
      </w:r>
      <w:r w:rsidR="002F29E4" w:rsidRPr="00381ECD">
        <w:rPr>
          <w:rFonts w:ascii="Arial" w:hAnsi="Arial" w:cs="Arial"/>
          <w:lang w:val="es-ES"/>
        </w:rPr>
        <w:t>.-</w:t>
      </w:r>
      <w:proofErr w:type="gramEnd"/>
      <w:r w:rsidR="002F29E4" w:rsidRPr="00381ECD">
        <w:rPr>
          <w:rFonts w:ascii="Arial" w:hAnsi="Arial" w:cs="Arial"/>
          <w:lang w:val="es-ES"/>
        </w:rPr>
        <w:t xml:space="preserve"> Publicar la Resolución en la página web de la Comisión Vasca de Acceso a la Información Pública una vez efectuada la notificación al reclamante y previa disociación de los datos de carácter personal.</w:t>
      </w:r>
    </w:p>
    <w:p w14:paraId="55C395B1" w14:textId="77777777" w:rsidR="002F29E4" w:rsidRPr="00381ECD" w:rsidRDefault="002F29E4" w:rsidP="002F29E4">
      <w:pPr>
        <w:spacing w:line="320" w:lineRule="atLeast"/>
        <w:jc w:val="both"/>
        <w:rPr>
          <w:rFonts w:ascii="Arial" w:hAnsi="Arial" w:cs="Arial"/>
          <w:lang w:val="es-ES"/>
        </w:rPr>
      </w:pPr>
    </w:p>
    <w:p w14:paraId="55C395B2" w14:textId="77777777" w:rsidR="002F29E4" w:rsidRDefault="002F29E4" w:rsidP="002F29E4">
      <w:pPr>
        <w:spacing w:line="320" w:lineRule="atLeast"/>
        <w:jc w:val="both"/>
        <w:rPr>
          <w:rFonts w:ascii="Arial" w:hAnsi="Arial" w:cs="Arial"/>
          <w:lang w:val="es-ES"/>
        </w:rPr>
      </w:pPr>
      <w:r w:rsidRPr="00381ECD">
        <w:rPr>
          <w:rFonts w:ascii="Arial" w:hAnsi="Arial" w:cs="Arial"/>
          <w:lang w:val="es-ES"/>
        </w:rPr>
        <w:t>Esta Resolución pone fin a la vía administrativa y contra la misma solo cabe interponer recurso contencioso-administrativo, en el plazo de dos meses a contar desde el día siguiente a su notificación, ante la Sala de lo Contencioso-administrativo del Tribunal Superior de Justicia del País Vasco, de conformidad con lo previsto en el artículo 10.1. m)  de la Ley 29/1998, de 13 de julio, reguladora de la Jurisdicción Contencioso-Administrativa.</w:t>
      </w:r>
    </w:p>
    <w:p w14:paraId="55C395B3" w14:textId="77777777" w:rsidR="002F10E6" w:rsidRDefault="002F10E6" w:rsidP="002F29E4">
      <w:pPr>
        <w:spacing w:line="320" w:lineRule="atLeast"/>
        <w:jc w:val="both"/>
        <w:rPr>
          <w:rFonts w:ascii="Arial" w:hAnsi="Arial" w:cs="Arial"/>
          <w:lang w:val="es-ES"/>
        </w:rPr>
      </w:pPr>
    </w:p>
    <w:p w14:paraId="55C395B4" w14:textId="77777777" w:rsidR="002F10E6" w:rsidRDefault="002F10E6" w:rsidP="002F29E4">
      <w:pPr>
        <w:spacing w:line="320" w:lineRule="atLeast"/>
        <w:jc w:val="both"/>
        <w:rPr>
          <w:rFonts w:ascii="Arial" w:hAnsi="Arial" w:cs="Arial"/>
          <w:lang w:val="es-ES"/>
        </w:rPr>
      </w:pPr>
    </w:p>
    <w:p w14:paraId="55C395B5" w14:textId="77777777" w:rsidR="002F10E6" w:rsidRPr="002F10E6" w:rsidRDefault="002F10E6" w:rsidP="002F10E6">
      <w:pPr>
        <w:spacing w:line="320" w:lineRule="atLeast"/>
        <w:jc w:val="both"/>
        <w:rPr>
          <w:rFonts w:ascii="Arial" w:hAnsi="Arial" w:cs="Arial"/>
          <w:lang w:val="es-ES"/>
        </w:rPr>
      </w:pPr>
    </w:p>
    <w:p w14:paraId="55C395B6" w14:textId="77777777" w:rsidR="002F10E6" w:rsidRPr="002F10E6" w:rsidRDefault="002F10E6" w:rsidP="002F10E6">
      <w:pPr>
        <w:spacing w:line="320" w:lineRule="atLeast"/>
        <w:jc w:val="center"/>
        <w:rPr>
          <w:rFonts w:ascii="Arial" w:hAnsi="Arial" w:cs="Arial"/>
          <w:b/>
          <w:lang w:val="es-ES"/>
        </w:rPr>
      </w:pPr>
      <w:r w:rsidRPr="002F10E6">
        <w:rPr>
          <w:rFonts w:ascii="Arial" w:hAnsi="Arial" w:cs="Arial"/>
          <w:b/>
          <w:lang w:val="es-ES"/>
        </w:rPr>
        <w:t>Presidenta de la Comisión Vasca de Acceso a la Información Pública</w:t>
      </w:r>
    </w:p>
    <w:p w14:paraId="55C395B7" w14:textId="77777777" w:rsidR="002F10E6" w:rsidRPr="002F10E6" w:rsidRDefault="002F10E6" w:rsidP="002F10E6">
      <w:pPr>
        <w:spacing w:line="320" w:lineRule="atLeast"/>
        <w:jc w:val="center"/>
        <w:rPr>
          <w:rFonts w:ascii="Arial" w:hAnsi="Arial" w:cs="Arial"/>
          <w:b/>
          <w:lang w:val="es-ES"/>
        </w:rPr>
      </w:pPr>
    </w:p>
    <w:p w14:paraId="55C395B8" w14:textId="77777777" w:rsidR="002F10E6" w:rsidRPr="002F10E6" w:rsidRDefault="002F10E6" w:rsidP="002F10E6">
      <w:pPr>
        <w:spacing w:line="320" w:lineRule="atLeast"/>
        <w:jc w:val="center"/>
        <w:rPr>
          <w:rFonts w:ascii="Arial" w:hAnsi="Arial" w:cs="Arial"/>
          <w:b/>
          <w:lang w:val="es-ES"/>
        </w:rPr>
      </w:pPr>
    </w:p>
    <w:p w14:paraId="55C395B9" w14:textId="77777777" w:rsidR="002F10E6" w:rsidRPr="002F10E6" w:rsidRDefault="002F10E6" w:rsidP="002F10E6">
      <w:pPr>
        <w:spacing w:line="320" w:lineRule="atLeast"/>
        <w:jc w:val="center"/>
        <w:rPr>
          <w:rFonts w:ascii="Arial" w:hAnsi="Arial" w:cs="Arial"/>
          <w:b/>
          <w:lang w:val="es-ES"/>
        </w:rPr>
      </w:pPr>
    </w:p>
    <w:p w14:paraId="55C395BA" w14:textId="77777777" w:rsidR="002F10E6" w:rsidRPr="002F10E6" w:rsidRDefault="002F10E6" w:rsidP="002F10E6">
      <w:pPr>
        <w:spacing w:line="320" w:lineRule="atLeast"/>
        <w:jc w:val="center"/>
        <w:rPr>
          <w:rFonts w:ascii="Arial" w:hAnsi="Arial" w:cs="Arial"/>
          <w:b/>
          <w:lang w:val="es-ES"/>
        </w:rPr>
      </w:pPr>
      <w:r w:rsidRPr="002F10E6">
        <w:rPr>
          <w:rFonts w:ascii="Arial" w:hAnsi="Arial" w:cs="Arial"/>
          <w:b/>
          <w:lang w:val="es-ES"/>
        </w:rPr>
        <w:t>Miren Martiarena Barcaiztegui</w:t>
      </w:r>
    </w:p>
    <w:p w14:paraId="55C395BB" w14:textId="77777777" w:rsidR="002F29E4" w:rsidRPr="00381ECD" w:rsidRDefault="002F29E4" w:rsidP="002F29E4">
      <w:pPr>
        <w:spacing w:line="320" w:lineRule="atLeast"/>
        <w:jc w:val="both"/>
        <w:rPr>
          <w:rFonts w:ascii="Arial" w:hAnsi="Arial" w:cs="Arial"/>
          <w:lang w:val="es-ES"/>
        </w:rPr>
      </w:pPr>
    </w:p>
    <w:p w14:paraId="55C395BC" w14:textId="77777777" w:rsidR="002F29E4" w:rsidRPr="00381ECD" w:rsidRDefault="002F29E4" w:rsidP="002F29E4">
      <w:pPr>
        <w:spacing w:line="320" w:lineRule="atLeast"/>
        <w:jc w:val="both"/>
        <w:rPr>
          <w:rFonts w:ascii="Arial" w:hAnsi="Arial" w:cs="Arial"/>
          <w:lang w:val="es-ES"/>
        </w:rPr>
      </w:pPr>
    </w:p>
    <w:p w14:paraId="55C395BD" w14:textId="77777777" w:rsidR="007561AF" w:rsidRPr="00C50FC0" w:rsidRDefault="007561AF" w:rsidP="007561AF">
      <w:pPr>
        <w:rPr>
          <w:rFonts w:ascii="Arial" w:hAnsi="Arial" w:cs="Arial"/>
          <w:color w:val="FF0000"/>
          <w:lang w:val="es-ES"/>
        </w:rPr>
      </w:pPr>
    </w:p>
    <w:sectPr w:rsidR="007561AF" w:rsidRPr="00C50FC0" w:rsidSect="00B32E90">
      <w:headerReference w:type="default" r:id="rId11"/>
      <w:footerReference w:type="default" r:id="rId12"/>
      <w:pgSz w:w="11900" w:h="16840" w:code="9"/>
      <w:pgMar w:top="1985"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35609" w14:textId="77777777" w:rsidR="00B8455B" w:rsidRDefault="00B8455B" w:rsidP="007E1B3D">
      <w:r>
        <w:separator/>
      </w:r>
    </w:p>
  </w:endnote>
  <w:endnote w:type="continuationSeparator" w:id="0">
    <w:p w14:paraId="31CDCC56" w14:textId="77777777" w:rsidR="00B8455B" w:rsidRDefault="00B8455B" w:rsidP="007E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03077"/>
      <w:docPartObj>
        <w:docPartGallery w:val="Page Numbers (Bottom of Page)"/>
        <w:docPartUnique/>
      </w:docPartObj>
    </w:sdtPr>
    <w:sdtEndPr>
      <w:rPr>
        <w:rFonts w:ascii="Arial" w:hAnsi="Arial" w:cs="Arial"/>
        <w:sz w:val="20"/>
      </w:rPr>
    </w:sdtEndPr>
    <w:sdtContent>
      <w:p w14:paraId="55C395C3" w14:textId="77777777" w:rsidR="00A76A0A" w:rsidRPr="0034564D" w:rsidRDefault="00A76A0A" w:rsidP="00753656">
        <w:pPr>
          <w:pStyle w:val="Piedepgina"/>
          <w:pBdr>
            <w:top w:val="single" w:sz="4" w:space="1" w:color="auto"/>
          </w:pBdr>
          <w:tabs>
            <w:tab w:val="clear" w:pos="4252"/>
            <w:tab w:val="clear" w:pos="8504"/>
            <w:tab w:val="center" w:pos="4819"/>
          </w:tabs>
          <w:spacing w:line="20" w:lineRule="exact"/>
          <w:ind w:right="-143"/>
          <w:jc w:val="both"/>
          <w:rPr>
            <w:rFonts w:ascii="Arial" w:eastAsia="Times New Roman" w:hAnsi="Arial" w:cs="Times New Roman"/>
            <w:sz w:val="16"/>
            <w:szCs w:val="16"/>
            <w:lang w:eastAsia="es-ES_tradnl"/>
          </w:rPr>
        </w:pPr>
      </w:p>
      <w:tbl>
        <w:tblPr>
          <w:tblW w:w="9214" w:type="dxa"/>
          <w:tblInd w:w="70" w:type="dxa"/>
          <w:tblLayout w:type="fixed"/>
          <w:tblCellMar>
            <w:left w:w="70" w:type="dxa"/>
            <w:right w:w="70" w:type="dxa"/>
          </w:tblCellMar>
          <w:tblLook w:val="0000" w:firstRow="0" w:lastRow="0" w:firstColumn="0" w:lastColumn="0" w:noHBand="0" w:noVBand="0"/>
        </w:tblPr>
        <w:tblGrid>
          <w:gridCol w:w="7229"/>
          <w:gridCol w:w="1985"/>
        </w:tblGrid>
        <w:tr w:rsidR="00A76A0A" w:rsidRPr="0034564D" w14:paraId="55C395C6" w14:textId="77777777" w:rsidTr="004153C0">
          <w:tc>
            <w:tcPr>
              <w:tcW w:w="7229" w:type="dxa"/>
            </w:tcPr>
            <w:p w14:paraId="55C395C4" w14:textId="77777777" w:rsidR="00A76A0A" w:rsidRPr="0034564D" w:rsidRDefault="001812F0" w:rsidP="00FD1DCB">
              <w:pPr>
                <w:spacing w:before="60"/>
                <w:ind w:right="72"/>
                <w:rPr>
                  <w:rFonts w:ascii="Arial" w:hAnsi="Arial"/>
                  <w:sz w:val="20"/>
                </w:rPr>
              </w:pPr>
              <w:r>
                <w:rPr>
                  <w:rFonts w:ascii="Arial" w:hAnsi="Arial"/>
                  <w:sz w:val="20"/>
                </w:rPr>
                <w:t>Resolución 64</w:t>
              </w:r>
              <w:r w:rsidR="00A76A0A">
                <w:rPr>
                  <w:rFonts w:ascii="Arial" w:hAnsi="Arial"/>
                  <w:sz w:val="20"/>
                </w:rPr>
                <w:t>/2020</w:t>
              </w:r>
            </w:p>
          </w:tc>
          <w:tc>
            <w:tcPr>
              <w:tcW w:w="1985" w:type="dxa"/>
            </w:tcPr>
            <w:p w14:paraId="55C395C5" w14:textId="316272F3" w:rsidR="00A76A0A" w:rsidRPr="00CB6D1E" w:rsidRDefault="00A76A0A" w:rsidP="00FD1DCB">
              <w:pPr>
                <w:pStyle w:val="Piedepgina"/>
                <w:spacing w:before="60"/>
                <w:jc w:val="right"/>
                <w:rPr>
                  <w:rFonts w:ascii="Arial" w:hAnsi="Arial" w:cs="Arial"/>
                  <w:sz w:val="20"/>
                </w:rPr>
              </w:pPr>
              <w:r w:rsidRPr="00CB6D1E">
                <w:rPr>
                  <w:rFonts w:ascii="Arial" w:hAnsi="Arial" w:cs="Arial"/>
                  <w:sz w:val="20"/>
                </w:rPr>
                <w:fldChar w:fldCharType="begin"/>
              </w:r>
              <w:r w:rsidRPr="00CB6D1E">
                <w:rPr>
                  <w:rFonts w:ascii="Arial" w:hAnsi="Arial" w:cs="Arial"/>
                  <w:sz w:val="20"/>
                </w:rPr>
                <w:instrText>PAGE  \* Arabic  \* MERGEFORMAT</w:instrText>
              </w:r>
              <w:r w:rsidRPr="00CB6D1E">
                <w:rPr>
                  <w:rFonts w:ascii="Arial" w:hAnsi="Arial" w:cs="Arial"/>
                  <w:sz w:val="20"/>
                </w:rPr>
                <w:fldChar w:fldCharType="separate"/>
              </w:r>
              <w:r w:rsidR="00B26760">
                <w:rPr>
                  <w:rFonts w:ascii="Arial" w:hAnsi="Arial" w:cs="Arial"/>
                  <w:noProof/>
                  <w:sz w:val="20"/>
                </w:rPr>
                <w:t>6</w:t>
              </w:r>
              <w:r w:rsidRPr="00CB6D1E">
                <w:rPr>
                  <w:rFonts w:ascii="Arial" w:hAnsi="Arial" w:cs="Arial"/>
                  <w:sz w:val="20"/>
                </w:rPr>
                <w:fldChar w:fldCharType="end"/>
              </w:r>
              <w:r w:rsidRPr="00CB6D1E">
                <w:rPr>
                  <w:rFonts w:ascii="Arial" w:hAnsi="Arial" w:cs="Arial"/>
                  <w:sz w:val="20"/>
                </w:rPr>
                <w:t>/</w:t>
              </w:r>
              <w:fldSimple w:instr="NUMPAGES  \* Arabic  \* MERGEFORMAT">
                <w:r w:rsidR="00B26760" w:rsidRPr="00B26760">
                  <w:rPr>
                    <w:rFonts w:ascii="Arial" w:hAnsi="Arial" w:cs="Arial"/>
                    <w:noProof/>
                    <w:sz w:val="20"/>
                  </w:rPr>
                  <w:t>6</w:t>
                </w:r>
              </w:fldSimple>
            </w:p>
          </w:tc>
        </w:tr>
      </w:tbl>
      <w:p w14:paraId="55C395C7" w14:textId="77777777" w:rsidR="00A76A0A" w:rsidRPr="00F517A6" w:rsidRDefault="00B8455B" w:rsidP="00753656">
        <w:pPr>
          <w:pStyle w:val="Piedepgina"/>
          <w:rPr>
            <w:rFonts w:ascii="Arial" w:hAnsi="Arial" w:cs="Arial"/>
            <w:sz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241A3" w14:textId="77777777" w:rsidR="00B8455B" w:rsidRDefault="00B8455B" w:rsidP="007E1B3D">
      <w:r>
        <w:separator/>
      </w:r>
    </w:p>
  </w:footnote>
  <w:footnote w:type="continuationSeparator" w:id="0">
    <w:p w14:paraId="03C9C90D" w14:textId="77777777" w:rsidR="00B8455B" w:rsidRDefault="00B8455B" w:rsidP="007E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395C2" w14:textId="77777777" w:rsidR="00A76A0A" w:rsidRDefault="00A76A0A" w:rsidP="00B32E90">
    <w:pPr>
      <w:pStyle w:val="Encabezado"/>
      <w:tabs>
        <w:tab w:val="clear" w:pos="4252"/>
        <w:tab w:val="clear" w:pos="8504"/>
        <w:tab w:val="center" w:pos="4536"/>
        <w:tab w:val="right" w:pos="9072"/>
      </w:tabs>
      <w:ind w:right="-8"/>
      <w:jc w:val="center"/>
    </w:pPr>
    <w:r>
      <w:rPr>
        <w:noProof/>
        <w:lang w:val="eu-ES" w:eastAsia="eu-ES"/>
      </w:rPr>
      <w:drawing>
        <wp:inline distT="0" distB="0" distL="0" distR="0" wp14:anchorId="55C395C8" wp14:editId="55C395C9">
          <wp:extent cx="2880360" cy="365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365760"/>
                  </a:xfrm>
                  <a:prstGeom prst="rect">
                    <a:avLst/>
                  </a:prstGeom>
                  <a:noFill/>
                  <a:ln>
                    <a:noFill/>
                  </a:ln>
                </pic:spPr>
              </pic:pic>
            </a:graphicData>
          </a:graphic>
        </wp:inline>
      </w:drawing>
    </w:r>
    <w:r>
      <w:rPr>
        <w:noProof/>
        <w:lang w:val="eu-ES" w:eastAsia="eu-ES"/>
      </w:rPr>
      <mc:AlternateContent>
        <mc:Choice Requires="wps">
          <w:drawing>
            <wp:anchor distT="4294967294" distB="4294967294" distL="114300" distR="114300" simplePos="0" relativeHeight="251659264" behindDoc="0" locked="0" layoutInCell="1" allowOverlap="1" wp14:anchorId="55C395CA" wp14:editId="55C395CB">
              <wp:simplePos x="0" y="0"/>
              <wp:positionH relativeFrom="column">
                <wp:posOffset>1905</wp:posOffset>
              </wp:positionH>
              <wp:positionV relativeFrom="paragraph">
                <wp:posOffset>493394</wp:posOffset>
              </wp:positionV>
              <wp:extent cx="5715000" cy="0"/>
              <wp:effectExtent l="38100" t="38100" r="57150" b="952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79D267F4" id="Conector recto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pt,38.85pt" to="450.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" strokecolor="windowText" strokeweight=".25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7020"/>
    <w:multiLevelType w:val="multilevel"/>
    <w:tmpl w:val="8B5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34A65"/>
    <w:multiLevelType w:val="hybridMultilevel"/>
    <w:tmpl w:val="ED626624"/>
    <w:lvl w:ilvl="0" w:tplc="F14C834E">
      <w:start w:val="3"/>
      <w:numFmt w:val="bullet"/>
      <w:lvlText w:val="-"/>
      <w:lvlJc w:val="left"/>
      <w:pPr>
        <w:ind w:left="720" w:hanging="360"/>
      </w:pPr>
      <w:rPr>
        <w:rFonts w:ascii="Arial" w:eastAsiaTheme="minorEastAsia" w:hAnsi="Arial" w:cs="Arial" w:hint="default"/>
        <w:i/>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80330C"/>
    <w:multiLevelType w:val="hybridMultilevel"/>
    <w:tmpl w:val="A3D6B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163723"/>
    <w:multiLevelType w:val="hybridMultilevel"/>
    <w:tmpl w:val="D0B2BB4C"/>
    <w:lvl w:ilvl="0" w:tplc="0C0A000F">
      <w:start w:val="1"/>
      <w:numFmt w:val="decimal"/>
      <w:lvlText w:val="%1."/>
      <w:lvlJc w:val="left"/>
      <w:pPr>
        <w:ind w:left="720" w:hanging="360"/>
      </w:pPr>
      <w:rPr>
        <w:rFonts w:cs="Times New Roman"/>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1A25752"/>
    <w:multiLevelType w:val="hybridMultilevel"/>
    <w:tmpl w:val="CB90D0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955FDD"/>
    <w:multiLevelType w:val="hybridMultilevel"/>
    <w:tmpl w:val="E3CA3D8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38FE2833"/>
    <w:multiLevelType w:val="hybridMultilevel"/>
    <w:tmpl w:val="095C7E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1D11FBF"/>
    <w:multiLevelType w:val="hybridMultilevel"/>
    <w:tmpl w:val="0F768B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4A04D44"/>
    <w:multiLevelType w:val="hybridMultilevel"/>
    <w:tmpl w:val="1F1AA4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2"/>
  </w:num>
  <w:num w:numId="5">
    <w:abstractNumId w:val="7"/>
  </w:num>
  <w:num w:numId="6">
    <w:abstractNumId w:val="5"/>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EB"/>
    <w:rsid w:val="0000721C"/>
    <w:rsid w:val="000110AB"/>
    <w:rsid w:val="000157F2"/>
    <w:rsid w:val="00016B5F"/>
    <w:rsid w:val="000221A7"/>
    <w:rsid w:val="0002742B"/>
    <w:rsid w:val="00030291"/>
    <w:rsid w:val="000333EB"/>
    <w:rsid w:val="000352C8"/>
    <w:rsid w:val="00043415"/>
    <w:rsid w:val="00047118"/>
    <w:rsid w:val="00051175"/>
    <w:rsid w:val="0006013A"/>
    <w:rsid w:val="00060869"/>
    <w:rsid w:val="00060F89"/>
    <w:rsid w:val="00065DDF"/>
    <w:rsid w:val="00070F50"/>
    <w:rsid w:val="00084DE4"/>
    <w:rsid w:val="0008663B"/>
    <w:rsid w:val="000925F5"/>
    <w:rsid w:val="00094F35"/>
    <w:rsid w:val="00097516"/>
    <w:rsid w:val="000A1A5B"/>
    <w:rsid w:val="000A2ED7"/>
    <w:rsid w:val="000B30E8"/>
    <w:rsid w:val="000B68C3"/>
    <w:rsid w:val="000C1015"/>
    <w:rsid w:val="000C31B6"/>
    <w:rsid w:val="000C7E10"/>
    <w:rsid w:val="000D06A1"/>
    <w:rsid w:val="000D327B"/>
    <w:rsid w:val="000D4271"/>
    <w:rsid w:val="000E58DE"/>
    <w:rsid w:val="000F4A0F"/>
    <w:rsid w:val="0010331D"/>
    <w:rsid w:val="00105AC2"/>
    <w:rsid w:val="00107E2F"/>
    <w:rsid w:val="00134FC9"/>
    <w:rsid w:val="0013775B"/>
    <w:rsid w:val="001406A2"/>
    <w:rsid w:val="00165053"/>
    <w:rsid w:val="001651C8"/>
    <w:rsid w:val="001716B8"/>
    <w:rsid w:val="00171A80"/>
    <w:rsid w:val="001812F0"/>
    <w:rsid w:val="00183F1B"/>
    <w:rsid w:val="00184B41"/>
    <w:rsid w:val="001873A7"/>
    <w:rsid w:val="00192A60"/>
    <w:rsid w:val="00194753"/>
    <w:rsid w:val="001A392A"/>
    <w:rsid w:val="001A3D17"/>
    <w:rsid w:val="001A6F54"/>
    <w:rsid w:val="001B431B"/>
    <w:rsid w:val="001C12E9"/>
    <w:rsid w:val="001C4EC4"/>
    <w:rsid w:val="001C6074"/>
    <w:rsid w:val="001D0BE7"/>
    <w:rsid w:val="001E09CC"/>
    <w:rsid w:val="001E2F6C"/>
    <w:rsid w:val="001F49E0"/>
    <w:rsid w:val="001F760D"/>
    <w:rsid w:val="002035E3"/>
    <w:rsid w:val="0020502A"/>
    <w:rsid w:val="00207FF3"/>
    <w:rsid w:val="00210765"/>
    <w:rsid w:val="0021335B"/>
    <w:rsid w:val="00215798"/>
    <w:rsid w:val="002233D5"/>
    <w:rsid w:val="00232A8A"/>
    <w:rsid w:val="00236BB5"/>
    <w:rsid w:val="00236FAF"/>
    <w:rsid w:val="002424CD"/>
    <w:rsid w:val="002571A8"/>
    <w:rsid w:val="002603F3"/>
    <w:rsid w:val="00263D8D"/>
    <w:rsid w:val="00264A27"/>
    <w:rsid w:val="00272CE2"/>
    <w:rsid w:val="00277948"/>
    <w:rsid w:val="00286BCC"/>
    <w:rsid w:val="00292A76"/>
    <w:rsid w:val="0029692C"/>
    <w:rsid w:val="002A4657"/>
    <w:rsid w:val="002B17FD"/>
    <w:rsid w:val="002B30F8"/>
    <w:rsid w:val="002B4F1F"/>
    <w:rsid w:val="002E4681"/>
    <w:rsid w:val="002E4D56"/>
    <w:rsid w:val="002E51F4"/>
    <w:rsid w:val="002E5EB2"/>
    <w:rsid w:val="002F10E6"/>
    <w:rsid w:val="002F29E4"/>
    <w:rsid w:val="002F2B2C"/>
    <w:rsid w:val="002F52C1"/>
    <w:rsid w:val="002F7347"/>
    <w:rsid w:val="00304994"/>
    <w:rsid w:val="00316203"/>
    <w:rsid w:val="00317BF8"/>
    <w:rsid w:val="00347A3F"/>
    <w:rsid w:val="00350E20"/>
    <w:rsid w:val="003535EF"/>
    <w:rsid w:val="0035549A"/>
    <w:rsid w:val="003718D6"/>
    <w:rsid w:val="00372BB2"/>
    <w:rsid w:val="00383EF2"/>
    <w:rsid w:val="003904BC"/>
    <w:rsid w:val="0039182B"/>
    <w:rsid w:val="00391C8B"/>
    <w:rsid w:val="003A4187"/>
    <w:rsid w:val="003A785A"/>
    <w:rsid w:val="003B1178"/>
    <w:rsid w:val="003B15BB"/>
    <w:rsid w:val="003B4640"/>
    <w:rsid w:val="003C0E81"/>
    <w:rsid w:val="003C3A19"/>
    <w:rsid w:val="003D3475"/>
    <w:rsid w:val="003D68F6"/>
    <w:rsid w:val="003E0462"/>
    <w:rsid w:val="003E1514"/>
    <w:rsid w:val="003F0A96"/>
    <w:rsid w:val="003F4398"/>
    <w:rsid w:val="003F562C"/>
    <w:rsid w:val="003F662D"/>
    <w:rsid w:val="00400BF0"/>
    <w:rsid w:val="00405B5E"/>
    <w:rsid w:val="004153C0"/>
    <w:rsid w:val="00421CC0"/>
    <w:rsid w:val="00433226"/>
    <w:rsid w:val="0043695C"/>
    <w:rsid w:val="004405FB"/>
    <w:rsid w:val="00440ED4"/>
    <w:rsid w:val="00451FF8"/>
    <w:rsid w:val="004536E7"/>
    <w:rsid w:val="004577F9"/>
    <w:rsid w:val="00473C33"/>
    <w:rsid w:val="00474134"/>
    <w:rsid w:val="00476B23"/>
    <w:rsid w:val="00486FA8"/>
    <w:rsid w:val="0049555A"/>
    <w:rsid w:val="004A52B5"/>
    <w:rsid w:val="004B69D0"/>
    <w:rsid w:val="004C0725"/>
    <w:rsid w:val="004C0FAF"/>
    <w:rsid w:val="004F5FBD"/>
    <w:rsid w:val="00522C22"/>
    <w:rsid w:val="00532E43"/>
    <w:rsid w:val="0053427C"/>
    <w:rsid w:val="00535877"/>
    <w:rsid w:val="00572CA1"/>
    <w:rsid w:val="00580771"/>
    <w:rsid w:val="0059243D"/>
    <w:rsid w:val="005A2CC6"/>
    <w:rsid w:val="005A3967"/>
    <w:rsid w:val="005B06CC"/>
    <w:rsid w:val="005B0CEF"/>
    <w:rsid w:val="005B4BCF"/>
    <w:rsid w:val="005B4DF3"/>
    <w:rsid w:val="005B571F"/>
    <w:rsid w:val="005C3760"/>
    <w:rsid w:val="005C3836"/>
    <w:rsid w:val="005C4FA1"/>
    <w:rsid w:val="005E2D95"/>
    <w:rsid w:val="005F70EB"/>
    <w:rsid w:val="006138B8"/>
    <w:rsid w:val="00617151"/>
    <w:rsid w:val="006221F0"/>
    <w:rsid w:val="006269D4"/>
    <w:rsid w:val="00627EC6"/>
    <w:rsid w:val="00632B66"/>
    <w:rsid w:val="00634940"/>
    <w:rsid w:val="006464C7"/>
    <w:rsid w:val="0065269E"/>
    <w:rsid w:val="00653E10"/>
    <w:rsid w:val="0066274C"/>
    <w:rsid w:val="0066324F"/>
    <w:rsid w:val="00664AC9"/>
    <w:rsid w:val="0066572A"/>
    <w:rsid w:val="006658D0"/>
    <w:rsid w:val="00671EA7"/>
    <w:rsid w:val="00672CEC"/>
    <w:rsid w:val="00674113"/>
    <w:rsid w:val="006765BC"/>
    <w:rsid w:val="00684462"/>
    <w:rsid w:val="00685789"/>
    <w:rsid w:val="006949DD"/>
    <w:rsid w:val="00697A6E"/>
    <w:rsid w:val="00697B16"/>
    <w:rsid w:val="006C26B2"/>
    <w:rsid w:val="006D0378"/>
    <w:rsid w:val="006D2084"/>
    <w:rsid w:val="006D3A1D"/>
    <w:rsid w:val="006E6F99"/>
    <w:rsid w:val="006F1C3A"/>
    <w:rsid w:val="0070469A"/>
    <w:rsid w:val="00704AD0"/>
    <w:rsid w:val="007116DD"/>
    <w:rsid w:val="00711751"/>
    <w:rsid w:val="00746A45"/>
    <w:rsid w:val="00753656"/>
    <w:rsid w:val="00754629"/>
    <w:rsid w:val="00754EB8"/>
    <w:rsid w:val="007561AF"/>
    <w:rsid w:val="00756FD3"/>
    <w:rsid w:val="00764053"/>
    <w:rsid w:val="007641F5"/>
    <w:rsid w:val="00770F9D"/>
    <w:rsid w:val="00775CBC"/>
    <w:rsid w:val="007816E6"/>
    <w:rsid w:val="0078216E"/>
    <w:rsid w:val="007839B1"/>
    <w:rsid w:val="00796AE5"/>
    <w:rsid w:val="007A2A0B"/>
    <w:rsid w:val="007A70DF"/>
    <w:rsid w:val="007B5FCA"/>
    <w:rsid w:val="007D5091"/>
    <w:rsid w:val="007D61A4"/>
    <w:rsid w:val="007E1B3D"/>
    <w:rsid w:val="007E4193"/>
    <w:rsid w:val="007E72E0"/>
    <w:rsid w:val="00802ABF"/>
    <w:rsid w:val="008056E5"/>
    <w:rsid w:val="00806E67"/>
    <w:rsid w:val="008165E2"/>
    <w:rsid w:val="008202B6"/>
    <w:rsid w:val="008215BF"/>
    <w:rsid w:val="00825196"/>
    <w:rsid w:val="00835656"/>
    <w:rsid w:val="0084048D"/>
    <w:rsid w:val="008408FF"/>
    <w:rsid w:val="00844054"/>
    <w:rsid w:val="00852E4D"/>
    <w:rsid w:val="00855EC1"/>
    <w:rsid w:val="008569FD"/>
    <w:rsid w:val="008630FD"/>
    <w:rsid w:val="008718CE"/>
    <w:rsid w:val="00875936"/>
    <w:rsid w:val="0087689B"/>
    <w:rsid w:val="00886F0C"/>
    <w:rsid w:val="00890E80"/>
    <w:rsid w:val="00893558"/>
    <w:rsid w:val="008A1D77"/>
    <w:rsid w:val="008A6B31"/>
    <w:rsid w:val="008A758E"/>
    <w:rsid w:val="008B4350"/>
    <w:rsid w:val="008B53C7"/>
    <w:rsid w:val="008B6058"/>
    <w:rsid w:val="008B7C8F"/>
    <w:rsid w:val="008C0306"/>
    <w:rsid w:val="008C611D"/>
    <w:rsid w:val="008D76DE"/>
    <w:rsid w:val="008E0A57"/>
    <w:rsid w:val="008E3A5E"/>
    <w:rsid w:val="008F4DF0"/>
    <w:rsid w:val="009019F9"/>
    <w:rsid w:val="0090648A"/>
    <w:rsid w:val="00910B22"/>
    <w:rsid w:val="00913546"/>
    <w:rsid w:val="00925BB3"/>
    <w:rsid w:val="0093374C"/>
    <w:rsid w:val="00933CC6"/>
    <w:rsid w:val="0094776C"/>
    <w:rsid w:val="00950337"/>
    <w:rsid w:val="00951AFD"/>
    <w:rsid w:val="00952E18"/>
    <w:rsid w:val="009661BE"/>
    <w:rsid w:val="00967A7F"/>
    <w:rsid w:val="00976595"/>
    <w:rsid w:val="009A3233"/>
    <w:rsid w:val="009A50F0"/>
    <w:rsid w:val="009A67B4"/>
    <w:rsid w:val="009A7B60"/>
    <w:rsid w:val="009B6574"/>
    <w:rsid w:val="009B66C7"/>
    <w:rsid w:val="009B749D"/>
    <w:rsid w:val="009C4A2C"/>
    <w:rsid w:val="009D12FA"/>
    <w:rsid w:val="009E0922"/>
    <w:rsid w:val="009E718A"/>
    <w:rsid w:val="009E7BC1"/>
    <w:rsid w:val="009F341B"/>
    <w:rsid w:val="009F3F77"/>
    <w:rsid w:val="009F4A42"/>
    <w:rsid w:val="00A014A5"/>
    <w:rsid w:val="00A0706A"/>
    <w:rsid w:val="00A1180E"/>
    <w:rsid w:val="00A12AF6"/>
    <w:rsid w:val="00A1312A"/>
    <w:rsid w:val="00A15A37"/>
    <w:rsid w:val="00A222F2"/>
    <w:rsid w:val="00A226B8"/>
    <w:rsid w:val="00A268B3"/>
    <w:rsid w:val="00A27D8A"/>
    <w:rsid w:val="00A36C0D"/>
    <w:rsid w:val="00A46005"/>
    <w:rsid w:val="00A60CEF"/>
    <w:rsid w:val="00A612E8"/>
    <w:rsid w:val="00A61768"/>
    <w:rsid w:val="00A66999"/>
    <w:rsid w:val="00A67132"/>
    <w:rsid w:val="00A70947"/>
    <w:rsid w:val="00A761FF"/>
    <w:rsid w:val="00A76A0A"/>
    <w:rsid w:val="00A77BCE"/>
    <w:rsid w:val="00A8017F"/>
    <w:rsid w:val="00A87EE0"/>
    <w:rsid w:val="00A90045"/>
    <w:rsid w:val="00A937B6"/>
    <w:rsid w:val="00A9425F"/>
    <w:rsid w:val="00A94573"/>
    <w:rsid w:val="00A95041"/>
    <w:rsid w:val="00AA3ADA"/>
    <w:rsid w:val="00AA59B8"/>
    <w:rsid w:val="00AA7D1A"/>
    <w:rsid w:val="00AB1BC1"/>
    <w:rsid w:val="00AB4E51"/>
    <w:rsid w:val="00AD1246"/>
    <w:rsid w:val="00AD132E"/>
    <w:rsid w:val="00AF5702"/>
    <w:rsid w:val="00AF6BA6"/>
    <w:rsid w:val="00B01777"/>
    <w:rsid w:val="00B0713B"/>
    <w:rsid w:val="00B15906"/>
    <w:rsid w:val="00B22165"/>
    <w:rsid w:val="00B24C93"/>
    <w:rsid w:val="00B26760"/>
    <w:rsid w:val="00B2699A"/>
    <w:rsid w:val="00B27AA1"/>
    <w:rsid w:val="00B32E90"/>
    <w:rsid w:val="00B41A5F"/>
    <w:rsid w:val="00B5498E"/>
    <w:rsid w:val="00B67028"/>
    <w:rsid w:val="00B71D8A"/>
    <w:rsid w:val="00B72AD3"/>
    <w:rsid w:val="00B7621D"/>
    <w:rsid w:val="00B817C9"/>
    <w:rsid w:val="00B8455B"/>
    <w:rsid w:val="00B84E93"/>
    <w:rsid w:val="00B9113F"/>
    <w:rsid w:val="00B91760"/>
    <w:rsid w:val="00B96787"/>
    <w:rsid w:val="00BA1393"/>
    <w:rsid w:val="00BB2879"/>
    <w:rsid w:val="00BB6759"/>
    <w:rsid w:val="00BC106B"/>
    <w:rsid w:val="00BC1235"/>
    <w:rsid w:val="00BC7860"/>
    <w:rsid w:val="00BD0FC3"/>
    <w:rsid w:val="00BD595B"/>
    <w:rsid w:val="00BD6614"/>
    <w:rsid w:val="00BD7BE6"/>
    <w:rsid w:val="00BE03DD"/>
    <w:rsid w:val="00BE05B5"/>
    <w:rsid w:val="00BE4A35"/>
    <w:rsid w:val="00BE59AE"/>
    <w:rsid w:val="00BE5A32"/>
    <w:rsid w:val="00BE5E1D"/>
    <w:rsid w:val="00BF0EFF"/>
    <w:rsid w:val="00BF693E"/>
    <w:rsid w:val="00C10DF8"/>
    <w:rsid w:val="00C11823"/>
    <w:rsid w:val="00C1198A"/>
    <w:rsid w:val="00C12285"/>
    <w:rsid w:val="00C24242"/>
    <w:rsid w:val="00C33251"/>
    <w:rsid w:val="00C360F7"/>
    <w:rsid w:val="00C450AC"/>
    <w:rsid w:val="00C46033"/>
    <w:rsid w:val="00C46F1E"/>
    <w:rsid w:val="00C4721A"/>
    <w:rsid w:val="00C50FC0"/>
    <w:rsid w:val="00C52A48"/>
    <w:rsid w:val="00C5574B"/>
    <w:rsid w:val="00C55A76"/>
    <w:rsid w:val="00C613B0"/>
    <w:rsid w:val="00C65EFB"/>
    <w:rsid w:val="00C673C0"/>
    <w:rsid w:val="00C67A8A"/>
    <w:rsid w:val="00C72893"/>
    <w:rsid w:val="00C8143D"/>
    <w:rsid w:val="00C83831"/>
    <w:rsid w:val="00CB72A3"/>
    <w:rsid w:val="00CC15D5"/>
    <w:rsid w:val="00CC6EA9"/>
    <w:rsid w:val="00CD0DB8"/>
    <w:rsid w:val="00CD184C"/>
    <w:rsid w:val="00CD1BA5"/>
    <w:rsid w:val="00CD5716"/>
    <w:rsid w:val="00CD6CD3"/>
    <w:rsid w:val="00CE1CE8"/>
    <w:rsid w:val="00CE2B2C"/>
    <w:rsid w:val="00CE580A"/>
    <w:rsid w:val="00CF2F66"/>
    <w:rsid w:val="00CF472D"/>
    <w:rsid w:val="00D017E8"/>
    <w:rsid w:val="00D05DAA"/>
    <w:rsid w:val="00D1288B"/>
    <w:rsid w:val="00D3190D"/>
    <w:rsid w:val="00D331E7"/>
    <w:rsid w:val="00D360C0"/>
    <w:rsid w:val="00D437FB"/>
    <w:rsid w:val="00D43903"/>
    <w:rsid w:val="00D7523E"/>
    <w:rsid w:val="00D83171"/>
    <w:rsid w:val="00D87479"/>
    <w:rsid w:val="00D92D53"/>
    <w:rsid w:val="00D93739"/>
    <w:rsid w:val="00DA1E4A"/>
    <w:rsid w:val="00DB31B6"/>
    <w:rsid w:val="00DB3C85"/>
    <w:rsid w:val="00DB5C5D"/>
    <w:rsid w:val="00DC5AF8"/>
    <w:rsid w:val="00DD1485"/>
    <w:rsid w:val="00DD22BC"/>
    <w:rsid w:val="00DD3337"/>
    <w:rsid w:val="00DF1341"/>
    <w:rsid w:val="00E07F9C"/>
    <w:rsid w:val="00E15783"/>
    <w:rsid w:val="00E24812"/>
    <w:rsid w:val="00E433FA"/>
    <w:rsid w:val="00E611F7"/>
    <w:rsid w:val="00E70754"/>
    <w:rsid w:val="00E70ADC"/>
    <w:rsid w:val="00E760A2"/>
    <w:rsid w:val="00E83CF2"/>
    <w:rsid w:val="00E94B87"/>
    <w:rsid w:val="00E95F82"/>
    <w:rsid w:val="00EA0E98"/>
    <w:rsid w:val="00EA3A88"/>
    <w:rsid w:val="00EA4E15"/>
    <w:rsid w:val="00EA5A6C"/>
    <w:rsid w:val="00EA60B1"/>
    <w:rsid w:val="00EC268E"/>
    <w:rsid w:val="00EC27F6"/>
    <w:rsid w:val="00EC4122"/>
    <w:rsid w:val="00EC7D2B"/>
    <w:rsid w:val="00EF2B1D"/>
    <w:rsid w:val="00F01F64"/>
    <w:rsid w:val="00F03288"/>
    <w:rsid w:val="00F11693"/>
    <w:rsid w:val="00F22786"/>
    <w:rsid w:val="00F26782"/>
    <w:rsid w:val="00F30E6C"/>
    <w:rsid w:val="00F4027A"/>
    <w:rsid w:val="00F4295C"/>
    <w:rsid w:val="00F45410"/>
    <w:rsid w:val="00F547C0"/>
    <w:rsid w:val="00F63AB6"/>
    <w:rsid w:val="00F65AC6"/>
    <w:rsid w:val="00F70BA4"/>
    <w:rsid w:val="00F7177A"/>
    <w:rsid w:val="00F7224F"/>
    <w:rsid w:val="00F82B69"/>
    <w:rsid w:val="00F91A8C"/>
    <w:rsid w:val="00F92ACF"/>
    <w:rsid w:val="00FA20BF"/>
    <w:rsid w:val="00FA4558"/>
    <w:rsid w:val="00FA65B9"/>
    <w:rsid w:val="00FB2530"/>
    <w:rsid w:val="00FB4339"/>
    <w:rsid w:val="00FB6550"/>
    <w:rsid w:val="00FC0153"/>
    <w:rsid w:val="00FC47F0"/>
    <w:rsid w:val="00FD1DCB"/>
    <w:rsid w:val="00FD2A53"/>
    <w:rsid w:val="00FD7D1B"/>
    <w:rsid w:val="00FE64FC"/>
    <w:rsid w:val="00FF5C84"/>
    <w:rsid w:val="00FF677D"/>
    <w:rsid w:val="00FF69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C39573"/>
  <w15:docId w15:val="{1101F043-870A-4112-9445-1E2FB10D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B3D"/>
    <w:pPr>
      <w:tabs>
        <w:tab w:val="center" w:pos="4252"/>
        <w:tab w:val="right" w:pos="8504"/>
      </w:tabs>
    </w:pPr>
  </w:style>
  <w:style w:type="character" w:customStyle="1" w:styleId="EncabezadoCar">
    <w:name w:val="Encabezado Car"/>
    <w:basedOn w:val="Fuentedeprrafopredeter"/>
    <w:link w:val="Encabezado"/>
    <w:uiPriority w:val="99"/>
    <w:rsid w:val="007E1B3D"/>
  </w:style>
  <w:style w:type="paragraph" w:styleId="Piedepgina">
    <w:name w:val="footer"/>
    <w:basedOn w:val="Normal"/>
    <w:link w:val="PiedepginaCar"/>
    <w:uiPriority w:val="99"/>
    <w:unhideWhenUsed/>
    <w:rsid w:val="007E1B3D"/>
    <w:pPr>
      <w:tabs>
        <w:tab w:val="center" w:pos="4252"/>
        <w:tab w:val="right" w:pos="8504"/>
      </w:tabs>
    </w:pPr>
  </w:style>
  <w:style w:type="character" w:customStyle="1" w:styleId="PiedepginaCar">
    <w:name w:val="Pie de página Car"/>
    <w:basedOn w:val="Fuentedeprrafopredeter"/>
    <w:link w:val="Piedepgina"/>
    <w:uiPriority w:val="99"/>
    <w:rsid w:val="007E1B3D"/>
  </w:style>
  <w:style w:type="paragraph" w:styleId="Textodeglobo">
    <w:name w:val="Balloon Text"/>
    <w:basedOn w:val="Normal"/>
    <w:link w:val="TextodegloboCar"/>
    <w:uiPriority w:val="99"/>
    <w:semiHidden/>
    <w:unhideWhenUsed/>
    <w:rsid w:val="007E1B3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E1B3D"/>
    <w:rPr>
      <w:rFonts w:ascii="Lucida Grande" w:hAnsi="Lucida Grande" w:cs="Lucida Grande"/>
      <w:sz w:val="18"/>
      <w:szCs w:val="18"/>
    </w:rPr>
  </w:style>
  <w:style w:type="table" w:styleId="Tablaconcuadrcula">
    <w:name w:val="Table Grid"/>
    <w:basedOn w:val="Tablanormal"/>
    <w:rsid w:val="00753656"/>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3656"/>
    <w:pPr>
      <w:spacing w:after="200" w:line="276" w:lineRule="auto"/>
      <w:ind w:left="720"/>
      <w:contextualSpacing/>
    </w:pPr>
    <w:rPr>
      <w:rFonts w:eastAsiaTheme="minorHAnsi"/>
      <w:sz w:val="22"/>
      <w:szCs w:val="22"/>
      <w:lang w:val="es-ES" w:eastAsia="en-US"/>
    </w:rPr>
  </w:style>
  <w:style w:type="paragraph" w:customStyle="1" w:styleId="bopvdetalle">
    <w:name w:val="bopvdetalle"/>
    <w:basedOn w:val="Normal"/>
    <w:rsid w:val="002F7347"/>
    <w:pPr>
      <w:ind w:firstLine="180"/>
      <w:jc w:val="both"/>
    </w:pPr>
    <w:rPr>
      <w:rFonts w:ascii="Arial" w:eastAsia="Times New Roman" w:hAnsi="Arial" w:cs="Arial"/>
      <w:sz w:val="20"/>
      <w:szCs w:val="20"/>
      <w:lang w:val="es-ES"/>
    </w:rPr>
  </w:style>
  <w:style w:type="paragraph" w:customStyle="1" w:styleId="articulo1">
    <w:name w:val="articulo1"/>
    <w:basedOn w:val="Normal"/>
    <w:rsid w:val="002F7347"/>
    <w:pPr>
      <w:spacing w:before="360" w:after="180"/>
    </w:pPr>
    <w:rPr>
      <w:rFonts w:ascii="Times New Roman" w:eastAsia="Times New Roman" w:hAnsi="Times New Roman" w:cs="Times New Roman"/>
      <w:b/>
      <w:bCs/>
      <w:lang w:val="es-ES"/>
    </w:rPr>
  </w:style>
  <w:style w:type="paragraph" w:customStyle="1" w:styleId="parrafo1">
    <w:name w:val="parrafo1"/>
    <w:basedOn w:val="Normal"/>
    <w:rsid w:val="002F7347"/>
    <w:pPr>
      <w:spacing w:before="180" w:after="180"/>
      <w:ind w:firstLine="360"/>
      <w:jc w:val="both"/>
    </w:pPr>
    <w:rPr>
      <w:rFonts w:ascii="Times New Roman" w:eastAsia="Times New Roman" w:hAnsi="Times New Roman" w:cs="Times New Roman"/>
      <w:lang w:val="es-ES"/>
    </w:rPr>
  </w:style>
  <w:style w:type="character" w:styleId="Hipervnculo">
    <w:name w:val="Hyperlink"/>
    <w:basedOn w:val="Fuentedeprrafopredeter"/>
    <w:uiPriority w:val="99"/>
    <w:unhideWhenUsed/>
    <w:rsid w:val="000F4A0F"/>
    <w:rPr>
      <w:color w:val="0000FF" w:themeColor="hyperlink"/>
      <w:u w:val="single"/>
    </w:rPr>
  </w:style>
  <w:style w:type="character" w:styleId="Hipervnculovisitado">
    <w:name w:val="FollowedHyperlink"/>
    <w:basedOn w:val="Fuentedeprrafopredeter"/>
    <w:uiPriority w:val="99"/>
    <w:semiHidden/>
    <w:unhideWhenUsed/>
    <w:rsid w:val="00272C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61830">
      <w:bodyDiv w:val="1"/>
      <w:marLeft w:val="0"/>
      <w:marRight w:val="0"/>
      <w:marTop w:val="0"/>
      <w:marBottom w:val="0"/>
      <w:divBdr>
        <w:top w:val="none" w:sz="0" w:space="0" w:color="auto"/>
        <w:left w:val="none" w:sz="0" w:space="0" w:color="auto"/>
        <w:bottom w:val="none" w:sz="0" w:space="0" w:color="auto"/>
        <w:right w:val="none" w:sz="0" w:space="0" w:color="auto"/>
      </w:divBdr>
      <w:divsChild>
        <w:div w:id="1670792464">
          <w:marLeft w:val="0"/>
          <w:marRight w:val="0"/>
          <w:marTop w:val="720"/>
          <w:marBottom w:val="720"/>
          <w:divBdr>
            <w:top w:val="none" w:sz="0" w:space="0" w:color="auto"/>
            <w:left w:val="none" w:sz="0" w:space="0" w:color="auto"/>
            <w:bottom w:val="none" w:sz="0" w:space="0" w:color="auto"/>
            <w:right w:val="none" w:sz="0" w:space="0" w:color="auto"/>
          </w:divBdr>
          <w:divsChild>
            <w:div w:id="2009942681">
              <w:marLeft w:val="0"/>
              <w:marRight w:val="0"/>
              <w:marTop w:val="0"/>
              <w:marBottom w:val="0"/>
              <w:divBdr>
                <w:top w:val="none" w:sz="0" w:space="0" w:color="auto"/>
                <w:left w:val="none" w:sz="0" w:space="0" w:color="auto"/>
                <w:bottom w:val="none" w:sz="0" w:space="0" w:color="auto"/>
                <w:right w:val="none" w:sz="0" w:space="0" w:color="auto"/>
              </w:divBdr>
              <w:divsChild>
                <w:div w:id="188397871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745689347">
      <w:bodyDiv w:val="1"/>
      <w:marLeft w:val="0"/>
      <w:marRight w:val="0"/>
      <w:marTop w:val="0"/>
      <w:marBottom w:val="0"/>
      <w:divBdr>
        <w:top w:val="none" w:sz="0" w:space="0" w:color="auto"/>
        <w:left w:val="none" w:sz="0" w:space="0" w:color="auto"/>
        <w:bottom w:val="none" w:sz="0" w:space="0" w:color="auto"/>
        <w:right w:val="none" w:sz="0" w:space="0" w:color="auto"/>
      </w:divBdr>
    </w:div>
    <w:div w:id="815033761">
      <w:bodyDiv w:val="1"/>
      <w:marLeft w:val="0"/>
      <w:marRight w:val="0"/>
      <w:marTop w:val="0"/>
      <w:marBottom w:val="0"/>
      <w:divBdr>
        <w:top w:val="none" w:sz="0" w:space="0" w:color="auto"/>
        <w:left w:val="none" w:sz="0" w:space="0" w:color="auto"/>
        <w:bottom w:val="none" w:sz="0" w:space="0" w:color="auto"/>
        <w:right w:val="none" w:sz="0" w:space="0" w:color="auto"/>
      </w:divBdr>
    </w:div>
    <w:div w:id="872428169">
      <w:bodyDiv w:val="1"/>
      <w:marLeft w:val="0"/>
      <w:marRight w:val="0"/>
      <w:marTop w:val="0"/>
      <w:marBottom w:val="0"/>
      <w:divBdr>
        <w:top w:val="none" w:sz="0" w:space="0" w:color="auto"/>
        <w:left w:val="none" w:sz="0" w:space="0" w:color="auto"/>
        <w:bottom w:val="none" w:sz="0" w:space="0" w:color="auto"/>
        <w:right w:val="none" w:sz="0" w:space="0" w:color="auto"/>
      </w:divBdr>
    </w:div>
    <w:div w:id="989793778">
      <w:bodyDiv w:val="1"/>
      <w:marLeft w:val="0"/>
      <w:marRight w:val="0"/>
      <w:marTop w:val="0"/>
      <w:marBottom w:val="0"/>
      <w:divBdr>
        <w:top w:val="none" w:sz="0" w:space="0" w:color="auto"/>
        <w:left w:val="none" w:sz="0" w:space="0" w:color="auto"/>
        <w:bottom w:val="none" w:sz="0" w:space="0" w:color="auto"/>
        <w:right w:val="none" w:sz="0" w:space="0" w:color="auto"/>
      </w:divBdr>
      <w:divsChild>
        <w:div w:id="1458793031">
          <w:marLeft w:val="0"/>
          <w:marRight w:val="0"/>
          <w:marTop w:val="0"/>
          <w:marBottom w:val="0"/>
          <w:divBdr>
            <w:top w:val="none" w:sz="0" w:space="0" w:color="auto"/>
            <w:left w:val="none" w:sz="0" w:space="0" w:color="auto"/>
            <w:bottom w:val="none" w:sz="0" w:space="0" w:color="auto"/>
            <w:right w:val="none" w:sz="0" w:space="0" w:color="auto"/>
          </w:divBdr>
          <w:divsChild>
            <w:div w:id="1056318419">
              <w:marLeft w:val="0"/>
              <w:marRight w:val="0"/>
              <w:marTop w:val="0"/>
              <w:marBottom w:val="0"/>
              <w:divBdr>
                <w:top w:val="none" w:sz="0" w:space="0" w:color="auto"/>
                <w:left w:val="none" w:sz="0" w:space="0" w:color="auto"/>
                <w:bottom w:val="none" w:sz="0" w:space="0" w:color="auto"/>
                <w:right w:val="none" w:sz="0" w:space="0" w:color="auto"/>
              </w:divBdr>
              <w:divsChild>
                <w:div w:id="1054232520">
                  <w:marLeft w:val="0"/>
                  <w:marRight w:val="0"/>
                  <w:marTop w:val="0"/>
                  <w:marBottom w:val="0"/>
                  <w:divBdr>
                    <w:top w:val="none" w:sz="0" w:space="0" w:color="auto"/>
                    <w:left w:val="none" w:sz="0" w:space="0" w:color="auto"/>
                    <w:bottom w:val="none" w:sz="0" w:space="0" w:color="auto"/>
                    <w:right w:val="none" w:sz="0" w:space="0" w:color="auto"/>
                  </w:divBdr>
                  <w:divsChild>
                    <w:div w:id="2145659778">
                      <w:marLeft w:val="0"/>
                      <w:marRight w:val="0"/>
                      <w:marTop w:val="0"/>
                      <w:marBottom w:val="0"/>
                      <w:divBdr>
                        <w:top w:val="none" w:sz="0" w:space="0" w:color="auto"/>
                        <w:left w:val="none" w:sz="0" w:space="0" w:color="auto"/>
                        <w:bottom w:val="none" w:sz="0" w:space="0" w:color="auto"/>
                        <w:right w:val="none" w:sz="0" w:space="0" w:color="auto"/>
                      </w:divBdr>
                      <w:divsChild>
                        <w:div w:id="355473022">
                          <w:marLeft w:val="0"/>
                          <w:marRight w:val="0"/>
                          <w:marTop w:val="450"/>
                          <w:marBottom w:val="0"/>
                          <w:divBdr>
                            <w:top w:val="none" w:sz="0" w:space="0" w:color="auto"/>
                            <w:left w:val="none" w:sz="0" w:space="0" w:color="auto"/>
                            <w:bottom w:val="none" w:sz="0" w:space="0" w:color="auto"/>
                            <w:right w:val="none" w:sz="0" w:space="0" w:color="auto"/>
                          </w:divBdr>
                          <w:divsChild>
                            <w:div w:id="1819222339">
                              <w:marLeft w:val="0"/>
                              <w:marRight w:val="0"/>
                              <w:marTop w:val="0"/>
                              <w:marBottom w:val="0"/>
                              <w:divBdr>
                                <w:top w:val="none" w:sz="0" w:space="0" w:color="auto"/>
                                <w:left w:val="none" w:sz="0" w:space="0" w:color="auto"/>
                                <w:bottom w:val="none" w:sz="0" w:space="0" w:color="auto"/>
                                <w:right w:val="none" w:sz="0" w:space="0" w:color="auto"/>
                              </w:divBdr>
                              <w:divsChild>
                                <w:div w:id="943420664">
                                  <w:marLeft w:val="0"/>
                                  <w:marRight w:val="0"/>
                                  <w:marTop w:val="0"/>
                                  <w:marBottom w:val="0"/>
                                  <w:divBdr>
                                    <w:top w:val="none" w:sz="0" w:space="0" w:color="auto"/>
                                    <w:left w:val="none" w:sz="0" w:space="0" w:color="auto"/>
                                    <w:bottom w:val="none" w:sz="0" w:space="0" w:color="auto"/>
                                    <w:right w:val="none" w:sz="0" w:space="0" w:color="auto"/>
                                  </w:divBdr>
                                  <w:divsChild>
                                    <w:div w:id="1506019397">
                                      <w:marLeft w:val="0"/>
                                      <w:marRight w:val="0"/>
                                      <w:marTop w:val="0"/>
                                      <w:marBottom w:val="0"/>
                                      <w:divBdr>
                                        <w:top w:val="none" w:sz="0" w:space="0" w:color="auto"/>
                                        <w:left w:val="none" w:sz="0" w:space="0" w:color="auto"/>
                                        <w:bottom w:val="none" w:sz="0" w:space="0" w:color="auto"/>
                                        <w:right w:val="none" w:sz="0" w:space="0" w:color="auto"/>
                                      </w:divBdr>
                                      <w:divsChild>
                                        <w:div w:id="16777418">
                                          <w:marLeft w:val="0"/>
                                          <w:marRight w:val="0"/>
                                          <w:marTop w:val="0"/>
                                          <w:marBottom w:val="0"/>
                                          <w:divBdr>
                                            <w:top w:val="none" w:sz="0" w:space="0" w:color="auto"/>
                                            <w:left w:val="none" w:sz="0" w:space="0" w:color="auto"/>
                                            <w:bottom w:val="none" w:sz="0" w:space="0" w:color="auto"/>
                                            <w:right w:val="none" w:sz="0" w:space="0" w:color="auto"/>
                                          </w:divBdr>
                                          <w:divsChild>
                                            <w:div w:id="1985545400">
                                              <w:marLeft w:val="0"/>
                                              <w:marRight w:val="0"/>
                                              <w:marTop w:val="0"/>
                                              <w:marBottom w:val="0"/>
                                              <w:divBdr>
                                                <w:top w:val="none" w:sz="0" w:space="0" w:color="auto"/>
                                                <w:left w:val="none" w:sz="0" w:space="0" w:color="auto"/>
                                                <w:bottom w:val="none" w:sz="0" w:space="0" w:color="auto"/>
                                                <w:right w:val="none" w:sz="0" w:space="0" w:color="auto"/>
                                              </w:divBdr>
                                              <w:divsChild>
                                                <w:div w:id="1679307509">
                                                  <w:marLeft w:val="0"/>
                                                  <w:marRight w:val="0"/>
                                                  <w:marTop w:val="0"/>
                                                  <w:marBottom w:val="0"/>
                                                  <w:divBdr>
                                                    <w:top w:val="none" w:sz="0" w:space="0" w:color="auto"/>
                                                    <w:left w:val="none" w:sz="0" w:space="0" w:color="auto"/>
                                                    <w:bottom w:val="none" w:sz="0" w:space="0" w:color="auto"/>
                                                    <w:right w:val="none" w:sz="0" w:space="0" w:color="auto"/>
                                                  </w:divBdr>
                                                  <w:divsChild>
                                                    <w:div w:id="987905184">
                                                      <w:marLeft w:val="0"/>
                                                      <w:marRight w:val="0"/>
                                                      <w:marTop w:val="0"/>
                                                      <w:marBottom w:val="0"/>
                                                      <w:divBdr>
                                                        <w:top w:val="none" w:sz="0" w:space="0" w:color="auto"/>
                                                        <w:left w:val="none" w:sz="0" w:space="0" w:color="auto"/>
                                                        <w:bottom w:val="none" w:sz="0" w:space="0" w:color="auto"/>
                                                        <w:right w:val="none" w:sz="0" w:space="0" w:color="auto"/>
                                                      </w:divBdr>
                                                      <w:divsChild>
                                                        <w:div w:id="637805665">
                                                          <w:marLeft w:val="0"/>
                                                          <w:marRight w:val="0"/>
                                                          <w:marTop w:val="0"/>
                                                          <w:marBottom w:val="0"/>
                                                          <w:divBdr>
                                                            <w:top w:val="none" w:sz="0" w:space="0" w:color="auto"/>
                                                            <w:left w:val="none" w:sz="0" w:space="0" w:color="auto"/>
                                                            <w:bottom w:val="none" w:sz="0" w:space="0" w:color="auto"/>
                                                            <w:right w:val="none" w:sz="0" w:space="0" w:color="auto"/>
                                                          </w:divBdr>
                                                          <w:divsChild>
                                                            <w:div w:id="2062434132">
                                                              <w:marLeft w:val="0"/>
                                                              <w:marRight w:val="0"/>
                                                              <w:marTop w:val="0"/>
                                                              <w:marBottom w:val="0"/>
                                                              <w:divBdr>
                                                                <w:top w:val="none" w:sz="0" w:space="0" w:color="auto"/>
                                                                <w:left w:val="none" w:sz="0" w:space="0" w:color="auto"/>
                                                                <w:bottom w:val="none" w:sz="0" w:space="0" w:color="auto"/>
                                                                <w:right w:val="none" w:sz="0" w:space="0" w:color="auto"/>
                                                              </w:divBdr>
                                                              <w:divsChild>
                                                                <w:div w:id="2031832720">
                                                                  <w:marLeft w:val="0"/>
                                                                  <w:marRight w:val="0"/>
                                                                  <w:marTop w:val="0"/>
                                                                  <w:marBottom w:val="0"/>
                                                                  <w:divBdr>
                                                                    <w:top w:val="none" w:sz="0" w:space="0" w:color="auto"/>
                                                                    <w:left w:val="none" w:sz="0" w:space="0" w:color="auto"/>
                                                                    <w:bottom w:val="none" w:sz="0" w:space="0" w:color="auto"/>
                                                                    <w:right w:val="none" w:sz="0" w:space="0" w:color="auto"/>
                                                                  </w:divBdr>
                                                                  <w:divsChild>
                                                                    <w:div w:id="630719625">
                                                                      <w:marLeft w:val="0"/>
                                                                      <w:marRight w:val="0"/>
                                                                      <w:marTop w:val="0"/>
                                                                      <w:marBottom w:val="0"/>
                                                                      <w:divBdr>
                                                                        <w:top w:val="single" w:sz="6" w:space="0" w:color="DADADA"/>
                                                                        <w:left w:val="single" w:sz="6" w:space="0" w:color="DADADA"/>
                                                                        <w:bottom w:val="single" w:sz="6" w:space="4" w:color="DADADA"/>
                                                                        <w:right w:val="single" w:sz="6" w:space="0" w:color="DADADA"/>
                                                                      </w:divBdr>
                                                                      <w:divsChild>
                                                                        <w:div w:id="839929255">
                                                                          <w:marLeft w:val="0"/>
                                                                          <w:marRight w:val="0"/>
                                                                          <w:marTop w:val="0"/>
                                                                          <w:marBottom w:val="0"/>
                                                                          <w:divBdr>
                                                                            <w:top w:val="none" w:sz="0" w:space="0" w:color="auto"/>
                                                                            <w:left w:val="none" w:sz="0" w:space="0" w:color="auto"/>
                                                                            <w:bottom w:val="none" w:sz="0" w:space="0" w:color="auto"/>
                                                                            <w:right w:val="none" w:sz="0" w:space="0" w:color="auto"/>
                                                                          </w:divBdr>
                                                                          <w:divsChild>
                                                                            <w:div w:id="1729567557">
                                                                              <w:marLeft w:val="0"/>
                                                                              <w:marRight w:val="0"/>
                                                                              <w:marTop w:val="0"/>
                                                                              <w:marBottom w:val="0"/>
                                                                              <w:divBdr>
                                                                                <w:top w:val="none" w:sz="0" w:space="0" w:color="auto"/>
                                                                                <w:left w:val="none" w:sz="0" w:space="0" w:color="auto"/>
                                                                                <w:bottom w:val="none" w:sz="0" w:space="0" w:color="auto"/>
                                                                                <w:right w:val="none" w:sz="0" w:space="0" w:color="auto"/>
                                                                              </w:divBdr>
                                                                              <w:divsChild>
                                                                                <w:div w:id="1433624799">
                                                                                  <w:marLeft w:val="0"/>
                                                                                  <w:marRight w:val="0"/>
                                                                                  <w:marTop w:val="0"/>
                                                                                  <w:marBottom w:val="0"/>
                                                                                  <w:divBdr>
                                                                                    <w:top w:val="none" w:sz="0" w:space="0" w:color="auto"/>
                                                                                    <w:left w:val="none" w:sz="0" w:space="0" w:color="auto"/>
                                                                                    <w:bottom w:val="none" w:sz="0" w:space="0" w:color="auto"/>
                                                                                    <w:right w:val="none" w:sz="0" w:space="0" w:color="auto"/>
                                                                                  </w:divBdr>
                                                                                  <w:divsChild>
                                                                                    <w:div w:id="621228737">
                                                                                      <w:marLeft w:val="0"/>
                                                                                      <w:marRight w:val="0"/>
                                                                                      <w:marTop w:val="0"/>
                                                                                      <w:marBottom w:val="0"/>
                                                                                      <w:divBdr>
                                                                                        <w:top w:val="none" w:sz="0" w:space="0" w:color="auto"/>
                                                                                        <w:left w:val="none" w:sz="0" w:space="0" w:color="auto"/>
                                                                                        <w:bottom w:val="none" w:sz="0" w:space="0" w:color="auto"/>
                                                                                        <w:right w:val="none" w:sz="0" w:space="0" w:color="auto"/>
                                                                                      </w:divBdr>
                                                                                    </w:div>
                                                                                    <w:div w:id="878736448">
                                                                                      <w:marLeft w:val="0"/>
                                                                                      <w:marRight w:val="0"/>
                                                                                      <w:marTop w:val="0"/>
                                                                                      <w:marBottom w:val="0"/>
                                                                                      <w:divBdr>
                                                                                        <w:top w:val="none" w:sz="0" w:space="0" w:color="auto"/>
                                                                                        <w:left w:val="none" w:sz="0" w:space="0" w:color="auto"/>
                                                                                        <w:bottom w:val="none" w:sz="0" w:space="0" w:color="auto"/>
                                                                                        <w:right w:val="none" w:sz="0" w:space="0" w:color="auto"/>
                                                                                      </w:divBdr>
                                                                                    </w:div>
                                                                                    <w:div w:id="1863088126">
                                                                                      <w:marLeft w:val="0"/>
                                                                                      <w:marRight w:val="0"/>
                                                                                      <w:marTop w:val="0"/>
                                                                                      <w:marBottom w:val="0"/>
                                                                                      <w:divBdr>
                                                                                        <w:top w:val="none" w:sz="0" w:space="0" w:color="auto"/>
                                                                                        <w:left w:val="none" w:sz="0" w:space="0" w:color="auto"/>
                                                                                        <w:bottom w:val="none" w:sz="0" w:space="0" w:color="auto"/>
                                                                                        <w:right w:val="none" w:sz="0" w:space="0" w:color="auto"/>
                                                                                      </w:divBdr>
                                                                                    </w:div>
                                                                                    <w:div w:id="1740403927">
                                                                                      <w:marLeft w:val="0"/>
                                                                                      <w:marRight w:val="0"/>
                                                                                      <w:marTop w:val="0"/>
                                                                                      <w:marBottom w:val="0"/>
                                                                                      <w:divBdr>
                                                                                        <w:top w:val="none" w:sz="0" w:space="0" w:color="auto"/>
                                                                                        <w:left w:val="none" w:sz="0" w:space="0" w:color="auto"/>
                                                                                        <w:bottom w:val="none" w:sz="0" w:space="0" w:color="auto"/>
                                                                                        <w:right w:val="none" w:sz="0" w:space="0" w:color="auto"/>
                                                                                      </w:divBdr>
                                                                                    </w:div>
                                                                                    <w:div w:id="197395586">
                                                                                      <w:marLeft w:val="0"/>
                                                                                      <w:marRight w:val="0"/>
                                                                                      <w:marTop w:val="0"/>
                                                                                      <w:marBottom w:val="0"/>
                                                                                      <w:divBdr>
                                                                                        <w:top w:val="none" w:sz="0" w:space="0" w:color="auto"/>
                                                                                        <w:left w:val="none" w:sz="0" w:space="0" w:color="auto"/>
                                                                                        <w:bottom w:val="none" w:sz="0" w:space="0" w:color="auto"/>
                                                                                        <w:right w:val="none" w:sz="0" w:space="0" w:color="auto"/>
                                                                                      </w:divBdr>
                                                                                    </w:div>
                                                                                    <w:div w:id="95753338">
                                                                                      <w:marLeft w:val="0"/>
                                                                                      <w:marRight w:val="0"/>
                                                                                      <w:marTop w:val="0"/>
                                                                                      <w:marBottom w:val="0"/>
                                                                                      <w:divBdr>
                                                                                        <w:top w:val="none" w:sz="0" w:space="0" w:color="auto"/>
                                                                                        <w:left w:val="none" w:sz="0" w:space="0" w:color="auto"/>
                                                                                        <w:bottom w:val="none" w:sz="0" w:space="0" w:color="auto"/>
                                                                                        <w:right w:val="none" w:sz="0" w:space="0" w:color="auto"/>
                                                                                      </w:divBdr>
                                                                                    </w:div>
                                                                                    <w:div w:id="336855535">
                                                                                      <w:marLeft w:val="0"/>
                                                                                      <w:marRight w:val="0"/>
                                                                                      <w:marTop w:val="0"/>
                                                                                      <w:marBottom w:val="0"/>
                                                                                      <w:divBdr>
                                                                                        <w:top w:val="none" w:sz="0" w:space="0" w:color="auto"/>
                                                                                        <w:left w:val="none" w:sz="0" w:space="0" w:color="auto"/>
                                                                                        <w:bottom w:val="none" w:sz="0" w:space="0" w:color="auto"/>
                                                                                        <w:right w:val="none" w:sz="0" w:space="0" w:color="auto"/>
                                                                                      </w:divBdr>
                                                                                    </w:div>
                                                                                    <w:div w:id="8448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31853">
      <w:bodyDiv w:val="1"/>
      <w:marLeft w:val="0"/>
      <w:marRight w:val="0"/>
      <w:marTop w:val="0"/>
      <w:marBottom w:val="0"/>
      <w:divBdr>
        <w:top w:val="none" w:sz="0" w:space="0" w:color="auto"/>
        <w:left w:val="none" w:sz="0" w:space="0" w:color="auto"/>
        <w:bottom w:val="none" w:sz="0" w:space="0" w:color="auto"/>
        <w:right w:val="none" w:sz="0" w:space="0" w:color="auto"/>
      </w:divBdr>
      <w:divsChild>
        <w:div w:id="1885024868">
          <w:marLeft w:val="0"/>
          <w:marRight w:val="0"/>
          <w:marTop w:val="0"/>
          <w:marBottom w:val="0"/>
          <w:divBdr>
            <w:top w:val="none" w:sz="0" w:space="0" w:color="auto"/>
            <w:left w:val="none" w:sz="0" w:space="0" w:color="auto"/>
            <w:bottom w:val="none" w:sz="0" w:space="0" w:color="auto"/>
            <w:right w:val="none" w:sz="0" w:space="0" w:color="auto"/>
          </w:divBdr>
          <w:divsChild>
            <w:div w:id="415053103">
              <w:marLeft w:val="0"/>
              <w:marRight w:val="0"/>
              <w:marTop w:val="0"/>
              <w:marBottom w:val="0"/>
              <w:divBdr>
                <w:top w:val="none" w:sz="0" w:space="0" w:color="auto"/>
                <w:left w:val="none" w:sz="0" w:space="0" w:color="auto"/>
                <w:bottom w:val="none" w:sz="0" w:space="0" w:color="auto"/>
                <w:right w:val="none" w:sz="0" w:space="0" w:color="auto"/>
              </w:divBdr>
              <w:divsChild>
                <w:div w:id="1706514559">
                  <w:marLeft w:val="0"/>
                  <w:marRight w:val="0"/>
                  <w:marTop w:val="0"/>
                  <w:marBottom w:val="0"/>
                  <w:divBdr>
                    <w:top w:val="none" w:sz="0" w:space="0" w:color="auto"/>
                    <w:left w:val="none" w:sz="0" w:space="0" w:color="auto"/>
                    <w:bottom w:val="none" w:sz="0" w:space="0" w:color="auto"/>
                    <w:right w:val="none" w:sz="0" w:space="0" w:color="auto"/>
                  </w:divBdr>
                  <w:divsChild>
                    <w:div w:id="1643732991">
                      <w:marLeft w:val="0"/>
                      <w:marRight w:val="0"/>
                      <w:marTop w:val="0"/>
                      <w:marBottom w:val="0"/>
                      <w:divBdr>
                        <w:top w:val="none" w:sz="0" w:space="0" w:color="auto"/>
                        <w:left w:val="none" w:sz="0" w:space="0" w:color="auto"/>
                        <w:bottom w:val="none" w:sz="0" w:space="0" w:color="auto"/>
                        <w:right w:val="none" w:sz="0" w:space="0" w:color="auto"/>
                      </w:divBdr>
                      <w:divsChild>
                        <w:div w:id="1265648911">
                          <w:marLeft w:val="0"/>
                          <w:marRight w:val="0"/>
                          <w:marTop w:val="0"/>
                          <w:marBottom w:val="0"/>
                          <w:divBdr>
                            <w:top w:val="none" w:sz="0" w:space="0" w:color="auto"/>
                            <w:left w:val="none" w:sz="0" w:space="0" w:color="auto"/>
                            <w:bottom w:val="none" w:sz="0" w:space="0" w:color="auto"/>
                            <w:right w:val="none" w:sz="0" w:space="0" w:color="auto"/>
                          </w:divBdr>
                          <w:divsChild>
                            <w:div w:id="226914067">
                              <w:marLeft w:val="0"/>
                              <w:marRight w:val="0"/>
                              <w:marTop w:val="0"/>
                              <w:marBottom w:val="75"/>
                              <w:divBdr>
                                <w:top w:val="none" w:sz="0" w:space="0" w:color="auto"/>
                                <w:left w:val="none" w:sz="0" w:space="0" w:color="auto"/>
                                <w:bottom w:val="none" w:sz="0" w:space="0" w:color="auto"/>
                                <w:right w:val="none" w:sz="0" w:space="0" w:color="auto"/>
                              </w:divBdr>
                              <w:divsChild>
                                <w:div w:id="466583358">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CVAIP_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1" ma:contentTypeDescription="Sortu dokumentu berri bat." ma:contentTypeScope="" ma:versionID="2def277cbf04cce1b753f08445f72ff4">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fdaaf6992d3d803f1e9bd60007b22090"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68612-C232-4545-970B-9C506D361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BD3E9-516A-4E6D-9D34-03CA7CE598FA}">
  <ds:schemaRefs>
    <ds:schemaRef ds:uri="http://schemas.microsoft.com/sharepoint/v3/contenttype/forms"/>
  </ds:schemaRefs>
</ds:datastoreItem>
</file>

<file path=customXml/itemProps3.xml><?xml version="1.0" encoding="utf-8"?>
<ds:datastoreItem xmlns:ds="http://schemas.openxmlformats.org/officeDocument/2006/customXml" ds:itemID="{6BBB5ADB-FFC5-4238-9E28-009591B373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249DC5-E8D7-4EC0-9A8B-1E03D42B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CVAIP_resolucion.dotx</Template>
  <TotalTime>10</TotalTime>
  <Pages>1</Pages>
  <Words>2034</Words>
  <Characters>11599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Gutiérrez Rodríguez, Marisol</dc:creator>
  <cp:lastModifiedBy>Labaka Arruabarrena, Miren</cp:lastModifiedBy>
  <cp:revision>4</cp:revision>
  <cp:lastPrinted>2020-12-09T10:52:00Z</cp:lastPrinted>
  <dcterms:created xsi:type="dcterms:W3CDTF">2021-06-21T09:47:00Z</dcterms:created>
  <dcterms:modified xsi:type="dcterms:W3CDTF">2021-06-21T12:23:00Z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